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rPr>
          <w:rFonts w:ascii="微软雅黑" w:hAnsi="微软雅黑" w:eastAsia="微软雅黑" w:cs="微软雅黑"/>
          <w:i w:val="0"/>
          <w:iCs w:val="0"/>
          <w:caps w:val="0"/>
          <w:spacing w:val="7"/>
          <w:sz w:val="26"/>
          <w:szCs w:val="26"/>
        </w:rPr>
      </w:pPr>
      <w:r>
        <w:rPr>
          <w:rFonts w:hint="eastAsia" w:ascii="微软雅黑" w:hAnsi="微软雅黑" w:eastAsia="微软雅黑" w:cs="微软雅黑"/>
          <w:i w:val="0"/>
          <w:iCs w:val="0"/>
          <w:caps w:val="0"/>
          <w:spacing w:val="7"/>
          <w:sz w:val="26"/>
          <w:szCs w:val="26"/>
          <w:bdr w:val="none" w:color="auto" w:sz="0" w:space="0"/>
          <w:shd w:val="clear" w:fill="FFFFFF"/>
        </w:rPr>
        <w:t>自然资源部出台《矿产资源开发利用水平调查评估办法（试行）》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为落实党中央关于全面加强资源节约工作有关要求，促进矿产资源全面节约和高效利用，自然资源部近日下发《关于印发〈矿产资源开发利用水平调查评估办法（试行）〉的通知》（以下简称《通知》），出台《矿产资源开发利用水平调查评估办法（试行）》（以下简称《办法》），这标志着我国初步建立起矿产资源开发利用水平调查评估制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通知》强调，建立矿产资源开发利用水平调查评估制度是中央生态文明体制改革的明确要求。开展常态化矿产资源开发利用水平调查评估，有利于及时摸清资源利用家底，更好地统筹资源开发和生态环境保护关系，准确把握管理薄弱环节，采取差别化政策措施，提升企业科技创新内生动力，助力推进找矿增储，是推进自然资源节约集约利用的一项重点工作，是严守资源安全底线、促进绿色低碳发展的重要举措，事关国家安全和高质量发展，具有重要的现实意义和长远意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办法》明确，矿产资源开发利用水平调查评估是指通过对矿产资源开采回采率、选矿回收率、共伴生矿产综合利用率（以下简称“三率”）、矿产资源节约与综合利用先进适用技术研发应用推广以及低品位难选冶矿产资源利用等有关情况的综合调查，以矿山“三率”提高值作为评估基础数据，对矿山企业和特定地区矿产资源开发利用水平进行评估，并根据评估结果进行排序划档。调查评估坚持行政组织和技术支撑相结合，遵循分级负责、分类评估、客观公正、科学合理的工作原则。自然资源部负责全国矿产资源开发利用水平调查评估的组织实施工作，制定调查评估配套政策和标准规范，建立全国调查评估信息系统，组织对省（区、市）和新疆生产建设兵团矿产资源开发利用水平进行调查评估。省级自然资源主管部门负责制定实施方案及本省（区、市）特征指标加分规则，组织辖区县（市、区）矿产资源开发利用水平进行调查评估。地市级自然资源主管部门协助省级自然资源主管部门开展县（市、区）调查评估，并予以指导监督、进行质量把控。县级自然资源主管部门负责基础数据采集、实地核查质量管控，组织对辖区内矿山企业矿产资源开发利用水平进行调查评估。各级自然资源主管部门可委托相关事业单位或采取政府购买服务开展调查评估工作。调查评估每年开展一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《通知》要求，加强调查数据质量管理，调查评估以矿业权人勘查开采信息管理系统的公开信息</w:t>
      </w:r>
      <w:bookmarkStart w:id="0" w:name="_GoBack"/>
      <w:bookmarkEnd w:id="0"/>
      <w:r>
        <w:rPr>
          <w:rFonts w:ascii="宋体" w:hAnsi="宋体" w:eastAsia="宋体" w:cs="宋体"/>
          <w:sz w:val="24"/>
          <w:szCs w:val="24"/>
        </w:rPr>
        <w:t>为数据基础，不额外增加企业负担，要充分结合勘查开采信息管理抽查核查工作开展调查评估数据质量核查。加强评估成果应用，采取激励约束措施。建立责任追究机制，矿山企业对调查评估基础数据质量负主体责任，参与调查评估的自然资源主管部门、支撑单位或第三方委托机构及相关工作人员，应依法履职、实事求是、客观公正、廉洁高效。加强组织保障，做好宣传培训，保障工作经费，确保调查评估工作的常态化开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hint="eastAsia" w:ascii="宋体" w:hAnsi="宋体" w:eastAsia="宋体" w:cs="宋体"/>
          <w:sz w:val="24"/>
          <w:szCs w:val="24"/>
        </w:rPr>
        <w:t>来源：《中国自然资源报》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iNTkwNmU5YzVmYzExMzk0YWM3MTgzNmVjMmY2N2MifQ=="/>
  </w:docVars>
  <w:rsids>
    <w:rsidRoot w:val="00000000"/>
    <w:rsid w:val="4EC84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2024-02-06T08:08:49Z</dcterms:created>
  <dc:creator>Administrator</dc:creator>
  <cp:lastModifiedBy>NTKO</cp:lastModifiedBy>
  <dcterms:modified xsi:type="dcterms:W3CDTF">2024-02-06T08:12:05Z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9E50B6E4A57242C394B75199A8C160DC_12</vt:lpwstr>
  </property>
</Properties>
</file>