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3802">
      <w:pPr>
        <w:pStyle w:val="5"/>
        <w:bidi w:val="0"/>
        <w:spacing w:line="360" w:lineRule="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乌拉特中旗乌加河镇</w:t>
      </w:r>
      <w:r>
        <w:rPr>
          <w:rFonts w:hint="eastAsia" w:ascii="黑体" w:hAnsi="黑体" w:eastAsia="黑体" w:cs="黑体"/>
          <w:color w:val="auto"/>
          <w:sz w:val="32"/>
          <w:szCs w:val="32"/>
        </w:rPr>
        <w:t>基准地价内涵说明表</w:t>
      </w:r>
    </w:p>
    <w:tbl>
      <w:tblPr>
        <w:tblStyle w:val="8"/>
        <w:tblW w:w="4998" w:type="pct"/>
        <w:tblInd w:w="0" w:type="dxa"/>
        <w:tblLayout w:type="autofit"/>
        <w:tblCellMar>
          <w:top w:w="0" w:type="dxa"/>
          <w:left w:w="108" w:type="dxa"/>
          <w:bottom w:w="0" w:type="dxa"/>
          <w:right w:w="108" w:type="dxa"/>
        </w:tblCellMar>
      </w:tblPr>
      <w:tblGrid>
        <w:gridCol w:w="1282"/>
        <w:gridCol w:w="966"/>
        <w:gridCol w:w="1287"/>
        <w:gridCol w:w="1214"/>
        <w:gridCol w:w="1470"/>
        <w:gridCol w:w="1517"/>
        <w:gridCol w:w="1391"/>
      </w:tblGrid>
      <w:tr w14:paraId="2CBECF4E">
        <w:tblPrEx>
          <w:tblCellMar>
            <w:top w:w="0" w:type="dxa"/>
            <w:left w:w="108" w:type="dxa"/>
            <w:bottom w:w="0" w:type="dxa"/>
            <w:right w:w="108" w:type="dxa"/>
          </w:tblCellMar>
        </w:tblPrEx>
        <w:trPr>
          <w:trHeight w:val="603"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277E9D">
            <w:pPr>
              <w:pStyle w:val="11"/>
              <w:bidi w:val="0"/>
              <w:rPr>
                <w:rFonts w:hint="eastAsia"/>
                <w:color w:val="auto"/>
              </w:rPr>
            </w:pPr>
            <w:r>
              <w:rPr>
                <w:rFonts w:hint="eastAsia"/>
                <w:color w:val="auto"/>
              </w:rPr>
              <w:t>用途</w:t>
            </w:r>
          </w:p>
        </w:tc>
        <w:tc>
          <w:tcPr>
            <w:tcW w:w="529"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4E5A89">
            <w:pPr>
              <w:pStyle w:val="11"/>
              <w:bidi w:val="0"/>
              <w:rPr>
                <w:rFonts w:hint="eastAsia"/>
                <w:color w:val="auto"/>
              </w:rPr>
            </w:pPr>
            <w:r>
              <w:rPr>
                <w:rFonts w:hint="eastAsia"/>
                <w:color w:val="auto"/>
                <w:lang w:eastAsia="zh-CN"/>
              </w:rPr>
              <w:t>商业服务业</w:t>
            </w:r>
            <w:r>
              <w:rPr>
                <w:color w:val="auto"/>
              </w:rPr>
              <w:t>用地</w:t>
            </w:r>
          </w:p>
        </w:tc>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A4776B">
            <w:pPr>
              <w:pStyle w:val="11"/>
              <w:bidi w:val="0"/>
              <w:rPr>
                <w:rFonts w:hint="eastAsia"/>
                <w:color w:val="auto"/>
              </w:rPr>
            </w:pPr>
            <w:r>
              <w:rPr>
                <w:rFonts w:hint="eastAsia"/>
                <w:color w:val="auto"/>
                <w:lang w:eastAsia="zh-CN"/>
              </w:rPr>
              <w:t>居住</w:t>
            </w:r>
            <w:r>
              <w:rPr>
                <w:color w:val="auto"/>
              </w:rPr>
              <w:t>用地</w:t>
            </w:r>
          </w:p>
        </w:tc>
        <w:tc>
          <w:tcPr>
            <w:tcW w:w="66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2D1C70">
            <w:pPr>
              <w:pStyle w:val="11"/>
              <w:bidi w:val="0"/>
              <w:rPr>
                <w:rFonts w:hint="eastAsia"/>
                <w:color w:val="auto"/>
              </w:rPr>
            </w:pPr>
            <w:r>
              <w:rPr>
                <w:rFonts w:hint="eastAsia"/>
                <w:color w:val="auto"/>
                <w:lang w:eastAsia="zh-CN"/>
              </w:rPr>
              <w:t>工矿</w:t>
            </w:r>
            <w:r>
              <w:rPr>
                <w:color w:val="auto"/>
              </w:rPr>
              <w:t>用地</w:t>
            </w:r>
          </w:p>
        </w:tc>
        <w:tc>
          <w:tcPr>
            <w:tcW w:w="805" w:type="pct"/>
            <w:tcBorders>
              <w:top w:val="single" w:color="000000" w:sz="4" w:space="0"/>
              <w:left w:val="single" w:color="000000" w:sz="4" w:space="0"/>
              <w:bottom w:val="single" w:color="000000" w:sz="4" w:space="0"/>
              <w:right w:val="single" w:color="000000" w:sz="4" w:space="0"/>
            </w:tcBorders>
            <w:vAlign w:val="center"/>
          </w:tcPr>
          <w:p w14:paraId="36B4F7A2">
            <w:pPr>
              <w:pStyle w:val="11"/>
              <w:bidi w:val="0"/>
              <w:rPr>
                <w:rFonts w:hint="eastAsia"/>
                <w:color w:val="auto"/>
              </w:rPr>
            </w:pPr>
            <w:r>
              <w:rPr>
                <w:rFonts w:hint="eastAsia"/>
                <w:color w:val="auto"/>
                <w:lang w:val="en-US" w:eastAsia="zh-CN"/>
              </w:rPr>
              <w:t>仓储用地</w:t>
            </w:r>
          </w:p>
        </w:tc>
        <w:tc>
          <w:tcPr>
            <w:tcW w:w="831" w:type="pct"/>
            <w:tcBorders>
              <w:top w:val="single" w:color="000000" w:sz="4" w:space="0"/>
              <w:left w:val="single" w:color="000000" w:sz="4" w:space="0"/>
              <w:bottom w:val="single" w:color="000000" w:sz="4" w:space="0"/>
              <w:right w:val="single" w:color="000000" w:sz="4" w:space="0"/>
            </w:tcBorders>
            <w:vAlign w:val="center"/>
          </w:tcPr>
          <w:p w14:paraId="365795B2">
            <w:pPr>
              <w:pStyle w:val="11"/>
              <w:bidi w:val="0"/>
              <w:rPr>
                <w:color w:val="auto"/>
              </w:rPr>
            </w:pPr>
            <w:r>
              <w:rPr>
                <w:color w:val="auto"/>
              </w:rPr>
              <w:t>公共管理与公共服务用地</w:t>
            </w:r>
          </w:p>
        </w:tc>
        <w:tc>
          <w:tcPr>
            <w:tcW w:w="761" w:type="pct"/>
            <w:tcBorders>
              <w:top w:val="single" w:color="000000" w:sz="4" w:space="0"/>
              <w:left w:val="single" w:color="000000" w:sz="4" w:space="0"/>
              <w:bottom w:val="single" w:color="000000" w:sz="4" w:space="0"/>
              <w:right w:val="single" w:color="000000" w:sz="4" w:space="0"/>
            </w:tcBorders>
            <w:vAlign w:val="center"/>
          </w:tcPr>
          <w:p w14:paraId="1447D26A">
            <w:pPr>
              <w:pStyle w:val="11"/>
              <w:bidi w:val="0"/>
              <w:rPr>
                <w:rFonts w:hint="eastAsia" w:eastAsia="仿宋"/>
                <w:color w:val="auto"/>
                <w:lang w:val="en-US" w:eastAsia="zh-CN"/>
              </w:rPr>
            </w:pPr>
            <w:r>
              <w:rPr>
                <w:rFonts w:hint="eastAsia"/>
                <w:color w:val="auto"/>
                <w:lang w:val="en-US" w:eastAsia="zh-CN"/>
              </w:rPr>
              <w:t>公用设施</w:t>
            </w:r>
          </w:p>
        </w:tc>
      </w:tr>
      <w:tr w14:paraId="773740C0">
        <w:tblPrEx>
          <w:tblCellMar>
            <w:top w:w="0" w:type="dxa"/>
            <w:left w:w="108" w:type="dxa"/>
            <w:bottom w:w="0" w:type="dxa"/>
            <w:right w:w="108" w:type="dxa"/>
          </w:tblCellMar>
        </w:tblPrEx>
        <w:trPr>
          <w:trHeight w:val="433"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0187D3">
            <w:pPr>
              <w:pStyle w:val="11"/>
              <w:bidi w:val="0"/>
              <w:rPr>
                <w:rFonts w:hint="eastAsia"/>
                <w:color w:val="auto"/>
              </w:rPr>
            </w:pPr>
            <w:r>
              <w:rPr>
                <w:rFonts w:hint="eastAsia"/>
                <w:color w:val="auto"/>
              </w:rPr>
              <w:t>评估基准日</w:t>
            </w:r>
          </w:p>
        </w:tc>
        <w:tc>
          <w:tcPr>
            <w:tcW w:w="4297"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AB28462">
            <w:pPr>
              <w:pStyle w:val="11"/>
              <w:bidi w:val="0"/>
              <w:rPr>
                <w:rFonts w:hint="eastAsia"/>
                <w:color w:val="auto"/>
                <w:lang w:val="en-US" w:eastAsia="zh-CN"/>
              </w:rPr>
            </w:pPr>
            <w:r>
              <w:rPr>
                <w:rFonts w:hint="eastAsia"/>
                <w:color w:val="auto"/>
                <w:lang w:val="en-US" w:eastAsia="zh-CN"/>
              </w:rPr>
              <w:t>2025</w:t>
            </w:r>
            <w:r>
              <w:rPr>
                <w:rFonts w:hint="eastAsia"/>
                <w:color w:val="auto"/>
              </w:rPr>
              <w:t>年</w:t>
            </w:r>
            <w:r>
              <w:rPr>
                <w:color w:val="auto"/>
              </w:rPr>
              <w:t>1</w:t>
            </w:r>
            <w:r>
              <w:rPr>
                <w:rFonts w:hint="eastAsia"/>
                <w:color w:val="auto"/>
              </w:rPr>
              <w:t>月</w:t>
            </w:r>
            <w:r>
              <w:rPr>
                <w:color w:val="auto"/>
              </w:rPr>
              <w:t>1</w:t>
            </w:r>
            <w:r>
              <w:rPr>
                <w:rFonts w:hint="eastAsia"/>
                <w:color w:val="auto"/>
              </w:rPr>
              <w:t>日</w:t>
            </w:r>
          </w:p>
        </w:tc>
      </w:tr>
      <w:tr w14:paraId="69764D03">
        <w:tblPrEx>
          <w:tblCellMar>
            <w:top w:w="0" w:type="dxa"/>
            <w:left w:w="108" w:type="dxa"/>
            <w:bottom w:w="0" w:type="dxa"/>
            <w:right w:w="108" w:type="dxa"/>
          </w:tblCellMar>
        </w:tblPrEx>
        <w:trPr>
          <w:trHeight w:val="682"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7F77A0">
            <w:pPr>
              <w:pStyle w:val="11"/>
              <w:bidi w:val="0"/>
              <w:rPr>
                <w:rFonts w:hint="eastAsia"/>
                <w:color w:val="auto"/>
              </w:rPr>
            </w:pPr>
            <w:r>
              <w:rPr>
                <w:rFonts w:hint="eastAsia"/>
                <w:color w:val="auto"/>
              </w:rPr>
              <w:t>土地使用权类型</w:t>
            </w:r>
          </w:p>
        </w:tc>
        <w:tc>
          <w:tcPr>
            <w:tcW w:w="4297"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E865BCF">
            <w:pPr>
              <w:pStyle w:val="11"/>
              <w:bidi w:val="0"/>
              <w:rPr>
                <w:color w:val="auto"/>
              </w:rPr>
            </w:pPr>
            <w:r>
              <w:rPr>
                <w:color w:val="auto"/>
              </w:rPr>
              <w:t>完整权利下的出让国有建设用地使用权，不考虑土地他项权利，如抵押权、地役权等对地价的影响。</w:t>
            </w:r>
          </w:p>
        </w:tc>
      </w:tr>
      <w:tr w14:paraId="06EE3708">
        <w:tblPrEx>
          <w:tblCellMar>
            <w:top w:w="0" w:type="dxa"/>
            <w:left w:w="108" w:type="dxa"/>
            <w:bottom w:w="0" w:type="dxa"/>
            <w:right w:w="108" w:type="dxa"/>
          </w:tblCellMar>
        </w:tblPrEx>
        <w:trPr>
          <w:trHeight w:val="444"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BA84B1">
            <w:pPr>
              <w:pStyle w:val="11"/>
              <w:bidi w:val="0"/>
              <w:rPr>
                <w:rFonts w:hint="eastAsia"/>
                <w:color w:val="auto"/>
              </w:rPr>
            </w:pPr>
            <w:r>
              <w:rPr>
                <w:rFonts w:hint="eastAsia"/>
                <w:color w:val="auto"/>
              </w:rPr>
              <w:t>土地使用年期</w:t>
            </w:r>
          </w:p>
        </w:tc>
        <w:tc>
          <w:tcPr>
            <w:tcW w:w="529"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4A4D2B3">
            <w:pPr>
              <w:pStyle w:val="11"/>
              <w:bidi w:val="0"/>
              <w:rPr>
                <w:rFonts w:hint="eastAsia"/>
                <w:color w:val="auto"/>
              </w:rPr>
            </w:pPr>
            <w:r>
              <w:rPr>
                <w:rFonts w:hint="eastAsia"/>
                <w:color w:val="auto"/>
              </w:rPr>
              <w:t>40</w:t>
            </w:r>
          </w:p>
        </w:tc>
        <w:tc>
          <w:tcPr>
            <w:tcW w:w="705" w:type="pct"/>
            <w:tcBorders>
              <w:top w:val="single" w:color="000000" w:sz="4" w:space="0"/>
              <w:left w:val="single" w:color="000000" w:sz="4" w:space="0"/>
              <w:bottom w:val="single" w:color="000000" w:sz="4" w:space="0"/>
              <w:right w:val="single" w:color="000000" w:sz="4" w:space="0"/>
            </w:tcBorders>
            <w:vAlign w:val="center"/>
          </w:tcPr>
          <w:p w14:paraId="37032BD7">
            <w:pPr>
              <w:pStyle w:val="11"/>
              <w:bidi w:val="0"/>
              <w:rPr>
                <w:rFonts w:hint="eastAsia"/>
                <w:color w:val="auto"/>
              </w:rPr>
            </w:pPr>
            <w:r>
              <w:rPr>
                <w:rFonts w:hint="eastAsia"/>
                <w:color w:val="auto"/>
              </w:rPr>
              <w:t>70</w:t>
            </w:r>
          </w:p>
        </w:tc>
        <w:tc>
          <w:tcPr>
            <w:tcW w:w="665" w:type="pct"/>
            <w:tcBorders>
              <w:top w:val="single" w:color="000000" w:sz="4" w:space="0"/>
              <w:left w:val="single" w:color="000000" w:sz="4" w:space="0"/>
              <w:bottom w:val="single" w:color="000000" w:sz="4" w:space="0"/>
              <w:right w:val="single" w:color="000000" w:sz="4" w:space="0"/>
            </w:tcBorders>
            <w:vAlign w:val="center"/>
          </w:tcPr>
          <w:p w14:paraId="1A217741">
            <w:pPr>
              <w:pStyle w:val="11"/>
              <w:bidi w:val="0"/>
              <w:rPr>
                <w:rFonts w:hint="eastAsia"/>
                <w:color w:val="auto"/>
              </w:rPr>
            </w:pPr>
            <w:r>
              <w:rPr>
                <w:rFonts w:hint="eastAsia"/>
                <w:color w:val="auto"/>
              </w:rPr>
              <w:t>50</w:t>
            </w:r>
          </w:p>
        </w:tc>
        <w:tc>
          <w:tcPr>
            <w:tcW w:w="805" w:type="pct"/>
            <w:tcBorders>
              <w:top w:val="single" w:color="000000" w:sz="4" w:space="0"/>
              <w:left w:val="single" w:color="000000" w:sz="4" w:space="0"/>
              <w:bottom w:val="single" w:color="000000" w:sz="4" w:space="0"/>
              <w:right w:val="single" w:color="000000" w:sz="4" w:space="0"/>
            </w:tcBorders>
            <w:vAlign w:val="center"/>
          </w:tcPr>
          <w:p w14:paraId="59A0D818">
            <w:pPr>
              <w:pStyle w:val="11"/>
              <w:bidi w:val="0"/>
              <w:rPr>
                <w:rFonts w:hint="eastAsia"/>
                <w:color w:val="auto"/>
              </w:rPr>
            </w:pPr>
            <w:r>
              <w:rPr>
                <w:rFonts w:hint="eastAsia"/>
                <w:color w:val="auto"/>
              </w:rPr>
              <w:t>50</w:t>
            </w:r>
          </w:p>
        </w:tc>
        <w:tc>
          <w:tcPr>
            <w:tcW w:w="831" w:type="pct"/>
            <w:tcBorders>
              <w:top w:val="single" w:color="000000" w:sz="4" w:space="0"/>
              <w:left w:val="single" w:color="000000" w:sz="4" w:space="0"/>
              <w:bottom w:val="single" w:color="000000" w:sz="4" w:space="0"/>
              <w:right w:val="single" w:color="000000" w:sz="4" w:space="0"/>
            </w:tcBorders>
            <w:vAlign w:val="center"/>
          </w:tcPr>
          <w:p w14:paraId="6073DD3F">
            <w:pPr>
              <w:pStyle w:val="11"/>
              <w:bidi w:val="0"/>
              <w:rPr>
                <w:rFonts w:hint="default" w:eastAsia="仿宋"/>
                <w:color w:val="auto"/>
                <w:lang w:val="en-US" w:eastAsia="zh-CN"/>
              </w:rPr>
            </w:pPr>
            <w:r>
              <w:rPr>
                <w:rFonts w:hint="eastAsia"/>
                <w:color w:val="auto"/>
                <w:lang w:val="en-US" w:eastAsia="zh-CN"/>
              </w:rPr>
              <w:t>50</w:t>
            </w:r>
          </w:p>
        </w:tc>
        <w:tc>
          <w:tcPr>
            <w:tcW w:w="761" w:type="pct"/>
            <w:tcBorders>
              <w:top w:val="single" w:color="000000" w:sz="4" w:space="0"/>
              <w:left w:val="single" w:color="000000" w:sz="4" w:space="0"/>
              <w:bottom w:val="single" w:color="000000" w:sz="4" w:space="0"/>
              <w:right w:val="single" w:color="000000" w:sz="4" w:space="0"/>
            </w:tcBorders>
            <w:vAlign w:val="center"/>
          </w:tcPr>
          <w:p w14:paraId="38E84FE2">
            <w:pPr>
              <w:pStyle w:val="11"/>
              <w:bidi w:val="0"/>
              <w:rPr>
                <w:rFonts w:hint="default" w:eastAsia="仿宋"/>
                <w:color w:val="auto"/>
                <w:lang w:val="en-US" w:eastAsia="zh-CN"/>
              </w:rPr>
            </w:pPr>
            <w:r>
              <w:rPr>
                <w:rFonts w:hint="eastAsia"/>
                <w:color w:val="auto"/>
                <w:lang w:val="en-US" w:eastAsia="zh-CN"/>
              </w:rPr>
              <w:t>50</w:t>
            </w:r>
          </w:p>
        </w:tc>
      </w:tr>
      <w:tr w14:paraId="1E3CE70D">
        <w:tblPrEx>
          <w:tblCellMar>
            <w:top w:w="0" w:type="dxa"/>
            <w:left w:w="108" w:type="dxa"/>
            <w:bottom w:w="0" w:type="dxa"/>
            <w:right w:w="108" w:type="dxa"/>
          </w:tblCellMar>
        </w:tblPrEx>
        <w:trPr>
          <w:trHeight w:val="1166"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F58805">
            <w:pPr>
              <w:pStyle w:val="11"/>
              <w:bidi w:val="0"/>
              <w:rPr>
                <w:rFonts w:hint="eastAsia"/>
                <w:color w:val="auto"/>
              </w:rPr>
            </w:pPr>
            <w:r>
              <w:rPr>
                <w:rFonts w:hint="eastAsia"/>
                <w:color w:val="auto"/>
              </w:rPr>
              <w:t>土地开发程度</w:t>
            </w:r>
          </w:p>
        </w:tc>
        <w:tc>
          <w:tcPr>
            <w:tcW w:w="4297"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4E5E864">
            <w:pPr>
              <w:pStyle w:val="11"/>
              <w:bidi w:val="0"/>
              <w:rPr>
                <w:rFonts w:hint="eastAsia"/>
                <w:color w:val="auto"/>
                <w:highlight w:val="yellow"/>
                <w:lang w:eastAsia="zh-CN"/>
              </w:rPr>
            </w:pPr>
            <w:r>
              <w:rPr>
                <w:rFonts w:hint="eastAsia" w:ascii="仿宋" w:hAnsi="仿宋" w:cs="仿宋"/>
                <w:snapToGrid w:val="0"/>
                <w:color w:val="auto"/>
                <w:lang w:eastAsia="zh-CN"/>
              </w:rPr>
              <w:t>商业服务业用地</w:t>
            </w:r>
            <w:r>
              <w:rPr>
                <w:rFonts w:ascii="仿宋" w:hAnsi="仿宋" w:cs="仿宋"/>
                <w:snapToGrid w:val="0"/>
                <w:color w:val="auto"/>
                <w:lang w:eastAsia="zh-CN"/>
              </w:rPr>
              <w:t>、</w:t>
            </w:r>
            <w:r>
              <w:rPr>
                <w:rFonts w:hint="eastAsia" w:ascii="仿宋" w:hAnsi="仿宋" w:cs="仿宋"/>
                <w:snapToGrid w:val="0"/>
                <w:color w:val="auto"/>
                <w:lang w:eastAsia="zh-CN"/>
              </w:rPr>
              <w:t>居住用地</w:t>
            </w:r>
            <w:r>
              <w:rPr>
                <w:rFonts w:ascii="仿宋" w:hAnsi="仿宋" w:cs="仿宋"/>
                <w:snapToGrid w:val="0"/>
                <w:color w:val="auto"/>
                <w:lang w:eastAsia="zh-CN"/>
              </w:rPr>
              <w:t>、</w:t>
            </w:r>
            <w:r>
              <w:rPr>
                <w:rFonts w:hint="eastAsia" w:ascii="仿宋" w:hAnsi="仿宋" w:cs="仿宋"/>
                <w:snapToGrid w:val="0"/>
                <w:color w:val="auto"/>
                <w:lang w:eastAsia="zh-CN"/>
              </w:rPr>
              <w:t>公共管理与公共服务用地开发程度均设定为“五通一平”（红线外通电、通讯、通路、通上水、通下水及红线</w:t>
            </w:r>
            <w:r>
              <w:rPr>
                <w:rFonts w:hint="eastAsia" w:cs="仿宋"/>
                <w:snapToGrid w:val="0"/>
                <w:color w:val="auto"/>
                <w:lang w:val="en-US" w:eastAsia="zh-CN"/>
              </w:rPr>
              <w:t>内</w:t>
            </w:r>
            <w:r>
              <w:rPr>
                <w:rFonts w:hint="eastAsia" w:ascii="仿宋" w:hAnsi="仿宋" w:cs="仿宋"/>
                <w:snapToGrid w:val="0"/>
                <w:color w:val="auto"/>
                <w:lang w:eastAsia="zh-CN"/>
              </w:rPr>
              <w:t>场地平整）。工矿</w:t>
            </w:r>
            <w:r>
              <w:rPr>
                <w:rFonts w:hint="eastAsia" w:ascii="仿宋" w:hAnsi="仿宋" w:cs="仿宋"/>
                <w:snapToGrid w:val="0"/>
                <w:color w:val="auto"/>
                <w:lang w:val="en-US" w:eastAsia="zh-CN"/>
              </w:rPr>
              <w:t>用地、</w:t>
            </w:r>
            <w:r>
              <w:rPr>
                <w:rFonts w:hint="eastAsia" w:ascii="仿宋" w:hAnsi="仿宋" w:cs="仿宋"/>
                <w:snapToGrid w:val="0"/>
                <w:color w:val="auto"/>
                <w:lang w:eastAsia="zh-CN"/>
              </w:rPr>
              <w:t>仓储用地、</w:t>
            </w:r>
            <w:r>
              <w:rPr>
                <w:rFonts w:hint="eastAsia" w:ascii="仿宋" w:hAnsi="仿宋" w:cs="仿宋"/>
                <w:snapToGrid w:val="0"/>
                <w:color w:val="auto"/>
                <w:lang w:val="en-US" w:eastAsia="zh-CN"/>
              </w:rPr>
              <w:t>公用设施用地</w:t>
            </w:r>
            <w:r>
              <w:rPr>
                <w:rFonts w:hint="eastAsia" w:ascii="仿宋" w:hAnsi="仿宋" w:cs="仿宋"/>
                <w:snapToGrid w:val="0"/>
                <w:color w:val="auto"/>
                <w:lang w:eastAsia="zh-CN"/>
              </w:rPr>
              <w:t>开发程度均设定为“</w:t>
            </w:r>
            <w:r>
              <w:rPr>
                <w:rFonts w:hint="eastAsia" w:ascii="仿宋" w:hAnsi="仿宋" w:cs="仿宋"/>
                <w:snapToGrid w:val="0"/>
                <w:color w:val="auto"/>
                <w:lang w:val="en-US" w:eastAsia="zh-CN"/>
              </w:rPr>
              <w:t>三</w:t>
            </w:r>
            <w:r>
              <w:rPr>
                <w:rFonts w:hint="eastAsia" w:ascii="仿宋" w:hAnsi="仿宋" w:cs="仿宋"/>
                <w:snapToGrid w:val="0"/>
                <w:color w:val="auto"/>
                <w:lang w:eastAsia="zh-CN"/>
              </w:rPr>
              <w:t>通一平”（红线外通电、通讯、通路及红线</w:t>
            </w:r>
            <w:r>
              <w:rPr>
                <w:rFonts w:hint="eastAsia" w:cs="仿宋"/>
                <w:snapToGrid w:val="0"/>
                <w:color w:val="auto"/>
                <w:lang w:val="en-US" w:eastAsia="zh-CN"/>
              </w:rPr>
              <w:t>内</w:t>
            </w:r>
            <w:r>
              <w:rPr>
                <w:rFonts w:hint="eastAsia" w:ascii="仿宋" w:hAnsi="仿宋" w:cs="仿宋"/>
                <w:snapToGrid w:val="0"/>
                <w:color w:val="auto"/>
                <w:lang w:eastAsia="zh-CN"/>
              </w:rPr>
              <w:t>场地平整）</w:t>
            </w:r>
          </w:p>
        </w:tc>
      </w:tr>
      <w:tr w14:paraId="4585AE01">
        <w:tblPrEx>
          <w:tblCellMar>
            <w:top w:w="0" w:type="dxa"/>
            <w:left w:w="108" w:type="dxa"/>
            <w:bottom w:w="0" w:type="dxa"/>
            <w:right w:w="108" w:type="dxa"/>
          </w:tblCellMar>
        </w:tblPrEx>
        <w:trPr>
          <w:trHeight w:val="378" w:hRule="atLeast"/>
        </w:trPr>
        <w:tc>
          <w:tcPr>
            <w:tcW w:w="70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8EC316">
            <w:pPr>
              <w:pStyle w:val="11"/>
              <w:bidi w:val="0"/>
              <w:rPr>
                <w:rFonts w:hint="eastAsia"/>
                <w:color w:val="auto"/>
                <w:highlight w:val="none"/>
              </w:rPr>
            </w:pPr>
            <w:r>
              <w:rPr>
                <w:rFonts w:hint="eastAsia"/>
                <w:color w:val="auto"/>
                <w:highlight w:val="none"/>
              </w:rPr>
              <w:t>容积率</w:t>
            </w:r>
          </w:p>
        </w:tc>
        <w:tc>
          <w:tcPr>
            <w:tcW w:w="529"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0934B73">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75FF72">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66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BE2189">
            <w:pPr>
              <w:pStyle w:val="11"/>
              <w:bidi w:val="0"/>
              <w:rPr>
                <w:rFonts w:hint="default"/>
                <w:color w:val="auto"/>
                <w:highlight w:val="none"/>
                <w:lang w:val="en-US" w:eastAsia="zh-CN"/>
              </w:rPr>
            </w:pPr>
            <w:r>
              <w:rPr>
                <w:rFonts w:hint="eastAsia"/>
                <w:color w:val="auto"/>
                <w:highlight w:val="none"/>
                <w:lang w:val="en-US" w:eastAsia="zh-CN"/>
              </w:rPr>
              <w:t>0.8</w:t>
            </w:r>
          </w:p>
        </w:tc>
        <w:tc>
          <w:tcPr>
            <w:tcW w:w="805" w:type="pct"/>
            <w:tcBorders>
              <w:top w:val="single" w:color="000000" w:sz="4" w:space="0"/>
              <w:left w:val="single" w:color="000000" w:sz="4" w:space="0"/>
              <w:bottom w:val="single" w:color="000000" w:sz="4" w:space="0"/>
              <w:right w:val="single" w:color="000000" w:sz="4" w:space="0"/>
            </w:tcBorders>
            <w:vAlign w:val="center"/>
          </w:tcPr>
          <w:p w14:paraId="1FDCF413">
            <w:pPr>
              <w:pStyle w:val="11"/>
              <w:bidi w:val="0"/>
              <w:rPr>
                <w:rFonts w:hint="default"/>
                <w:color w:val="auto"/>
                <w:highlight w:val="none"/>
                <w:lang w:val="en-US" w:eastAsia="zh-CN"/>
              </w:rPr>
            </w:pPr>
            <w:r>
              <w:rPr>
                <w:rFonts w:hint="eastAsia"/>
                <w:color w:val="auto"/>
                <w:highlight w:val="none"/>
                <w:lang w:val="en-US" w:eastAsia="zh-CN"/>
              </w:rPr>
              <w:t>0.8</w:t>
            </w:r>
          </w:p>
        </w:tc>
        <w:tc>
          <w:tcPr>
            <w:tcW w:w="831" w:type="pct"/>
            <w:tcBorders>
              <w:top w:val="single" w:color="000000" w:sz="4" w:space="0"/>
              <w:left w:val="single" w:color="000000" w:sz="4" w:space="0"/>
              <w:bottom w:val="single" w:color="000000" w:sz="4" w:space="0"/>
              <w:right w:val="single" w:color="000000" w:sz="4" w:space="0"/>
            </w:tcBorders>
            <w:vAlign w:val="center"/>
          </w:tcPr>
          <w:p w14:paraId="478608C7">
            <w:pPr>
              <w:pStyle w:val="11"/>
              <w:bidi w:val="0"/>
              <w:rPr>
                <w:rFonts w:hint="eastAsia"/>
                <w:color w:val="auto"/>
                <w:highlight w:val="none"/>
                <w:lang w:val="en-US" w:eastAsia="zh-CN"/>
              </w:rPr>
            </w:pPr>
            <w:r>
              <w:rPr>
                <w:rFonts w:hint="eastAsia"/>
                <w:color w:val="auto"/>
                <w:highlight w:val="none"/>
                <w:lang w:val="en-US" w:eastAsia="zh-CN"/>
              </w:rPr>
              <w:t>1.0</w:t>
            </w:r>
          </w:p>
        </w:tc>
        <w:tc>
          <w:tcPr>
            <w:tcW w:w="761" w:type="pct"/>
            <w:tcBorders>
              <w:top w:val="single" w:color="000000" w:sz="4" w:space="0"/>
              <w:left w:val="single" w:color="000000" w:sz="4" w:space="0"/>
              <w:bottom w:val="single" w:color="000000" w:sz="4" w:space="0"/>
              <w:right w:val="single" w:color="000000" w:sz="4" w:space="0"/>
            </w:tcBorders>
            <w:vAlign w:val="center"/>
          </w:tcPr>
          <w:p w14:paraId="6FF73445">
            <w:pPr>
              <w:pStyle w:val="11"/>
              <w:bidi w:val="0"/>
              <w:rPr>
                <w:rFonts w:hint="default"/>
                <w:color w:val="auto"/>
                <w:highlight w:val="none"/>
                <w:lang w:val="en-US" w:eastAsia="zh-CN"/>
              </w:rPr>
            </w:pPr>
            <w:r>
              <w:rPr>
                <w:rFonts w:hint="eastAsia"/>
                <w:color w:val="auto"/>
                <w:highlight w:val="none"/>
                <w:lang w:val="en-US" w:eastAsia="zh-CN"/>
              </w:rPr>
              <w:t>0.8</w:t>
            </w:r>
          </w:p>
        </w:tc>
      </w:tr>
    </w:tbl>
    <w:p w14:paraId="0E7D2487">
      <w:r>
        <w:br w:type="page"/>
      </w:r>
    </w:p>
    <w:p w14:paraId="4DCD3337">
      <w:pPr>
        <w:pStyle w:val="5"/>
        <w:bidi w:val="0"/>
        <w:spacing w:line="360" w:lineRule="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乌拉特中旗乌加河镇基准地价表</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6"/>
        <w:gridCol w:w="861"/>
        <w:gridCol w:w="1215"/>
        <w:gridCol w:w="798"/>
        <w:gridCol w:w="798"/>
        <w:gridCol w:w="798"/>
        <w:gridCol w:w="1686"/>
        <w:gridCol w:w="1052"/>
      </w:tblGrid>
      <w:tr w14:paraId="625C0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14:paraId="6D2F284B">
            <w:pPr>
              <w:pStyle w:val="11"/>
              <w:rPr>
                <w:rFonts w:hint="default" w:cs="仿宋"/>
                <w:b/>
                <w:bCs/>
                <w:i w:val="0"/>
                <w:iCs w:val="0"/>
                <w:snapToGrid w:val="0"/>
                <w:color w:val="auto"/>
                <w:kern w:val="0"/>
                <w:sz w:val="20"/>
                <w:szCs w:val="20"/>
                <w:highlight w:val="none"/>
                <w:u w:val="none"/>
                <w:lang w:val="en-US" w:eastAsia="zh-CN" w:bidi="ar"/>
              </w:rPr>
            </w:pPr>
            <w:r>
              <w:rPr>
                <w:rFonts w:hint="eastAsia" w:cs="仿宋"/>
                <w:b/>
                <w:bCs/>
                <w:i w:val="0"/>
                <w:iCs w:val="0"/>
                <w:snapToGrid w:val="0"/>
                <w:color w:val="auto"/>
                <w:kern w:val="0"/>
                <w:sz w:val="20"/>
                <w:szCs w:val="20"/>
                <w:highlight w:val="none"/>
                <w:u w:val="none"/>
                <w:lang w:val="en-US" w:eastAsia="zh-CN" w:bidi="ar"/>
              </w:rPr>
              <w:t>行政区名称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53F3C">
            <w:pPr>
              <w:pStyle w:val="11"/>
              <w:rPr>
                <w:rFonts w:ascii="仿宋" w:hAnsi="仿宋" w:eastAsia="仿宋" w:cs="仿宋"/>
                <w:b/>
                <w:bCs/>
                <w:i w:val="0"/>
                <w:iCs w:val="0"/>
                <w:color w:val="auto"/>
                <w:sz w:val="20"/>
                <w:szCs w:val="20"/>
                <w:highlight w:val="none"/>
                <w:u w:val="none"/>
              </w:rPr>
            </w:pPr>
            <w:r>
              <w:rPr>
                <w:rFonts w:hint="eastAsia" w:cs="仿宋"/>
                <w:b/>
                <w:bCs/>
                <w:i w:val="0"/>
                <w:iCs w:val="0"/>
                <w:snapToGrid w:val="0"/>
                <w:color w:val="auto"/>
                <w:kern w:val="0"/>
                <w:sz w:val="20"/>
                <w:szCs w:val="20"/>
                <w:highlight w:val="none"/>
                <w:u w:val="none"/>
                <w:lang w:val="en-US" w:eastAsia="zh-CN" w:bidi="ar"/>
              </w:rPr>
              <w:t>用途/</w:t>
            </w:r>
            <w:r>
              <w:rPr>
                <w:rFonts w:hint="eastAsia" w:ascii="仿宋" w:hAnsi="仿宋" w:eastAsia="仿宋" w:cs="仿宋"/>
                <w:b/>
                <w:bCs/>
                <w:i w:val="0"/>
                <w:iCs w:val="0"/>
                <w:snapToGrid w:val="0"/>
                <w:color w:val="auto"/>
                <w:kern w:val="0"/>
                <w:sz w:val="20"/>
                <w:szCs w:val="20"/>
                <w:highlight w:val="none"/>
                <w:u w:val="none"/>
                <w:lang w:val="en-US" w:eastAsia="zh-CN" w:bidi="ar"/>
              </w:rPr>
              <w:t>级别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FBEFF">
            <w:pPr>
              <w:pStyle w:val="11"/>
              <w:rPr>
                <w:rFonts w:hint="eastAsia" w:ascii="仿宋" w:hAnsi="仿宋" w:eastAsia="仿宋" w:cs="仿宋"/>
                <w:b/>
                <w:bCs/>
                <w:i w:val="0"/>
                <w:iCs w:val="0"/>
                <w:color w:val="auto"/>
                <w:sz w:val="20"/>
                <w:szCs w:val="20"/>
                <w:highlight w:val="none"/>
                <w:u w:val="none"/>
                <w:lang w:val="en-US" w:eastAsia="zh-CN"/>
              </w:rPr>
            </w:pPr>
            <w:r>
              <w:rPr>
                <w:rFonts w:hint="eastAsia" w:cs="仿宋"/>
                <w:b/>
                <w:bCs/>
                <w:i w:val="0"/>
                <w:iCs w:val="0"/>
                <w:color w:val="auto"/>
                <w:sz w:val="20"/>
                <w:szCs w:val="20"/>
                <w:highlight w:val="none"/>
                <w:u w:val="none"/>
                <w:lang w:val="en-US" w:eastAsia="zh-CN"/>
              </w:rPr>
              <w:t>商业服务业用地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EE4F7">
            <w:pPr>
              <w:pStyle w:val="11"/>
              <w:rPr>
                <w:rFonts w:hint="eastAsia" w:ascii="仿宋" w:hAnsi="仿宋" w:eastAsia="仿宋" w:cs="仿宋"/>
                <w:b/>
                <w:bCs/>
                <w:i w:val="0"/>
                <w:iCs w:val="0"/>
                <w:color w:val="auto"/>
                <w:sz w:val="20"/>
                <w:szCs w:val="20"/>
                <w:highlight w:val="none"/>
                <w:u w:val="none"/>
                <w:lang w:val="en-US" w:eastAsia="zh-CN"/>
              </w:rPr>
            </w:pPr>
            <w:r>
              <w:rPr>
                <w:rFonts w:hint="eastAsia" w:cs="仿宋"/>
                <w:b/>
                <w:bCs/>
                <w:i w:val="0"/>
                <w:iCs w:val="0"/>
                <w:color w:val="auto"/>
                <w:sz w:val="20"/>
                <w:szCs w:val="20"/>
                <w:highlight w:val="none"/>
                <w:u w:val="none"/>
                <w:lang w:val="en-US" w:eastAsia="zh-CN"/>
              </w:rPr>
              <w:t>居住用地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3E7E5">
            <w:pPr>
              <w:pStyle w:val="11"/>
              <w:rPr>
                <w:rFonts w:hint="eastAsia" w:ascii="仿宋" w:hAnsi="仿宋" w:eastAsia="仿宋" w:cs="仿宋"/>
                <w:b/>
                <w:bCs/>
                <w:i w:val="0"/>
                <w:iCs w:val="0"/>
                <w:color w:val="auto"/>
                <w:sz w:val="20"/>
                <w:szCs w:val="20"/>
                <w:highlight w:val="none"/>
                <w:u w:val="none"/>
                <w:lang w:val="en-US" w:eastAsia="zh-CN"/>
              </w:rPr>
            </w:pPr>
            <w:r>
              <w:rPr>
                <w:rFonts w:hint="eastAsia" w:cs="仿宋"/>
                <w:b/>
                <w:bCs/>
                <w:i w:val="0"/>
                <w:iCs w:val="0"/>
                <w:color w:val="auto"/>
                <w:sz w:val="20"/>
                <w:szCs w:val="20"/>
                <w:highlight w:val="none"/>
                <w:u w:val="none"/>
                <w:lang w:val="en-US" w:eastAsia="zh-CN"/>
              </w:rPr>
              <w:t>工矿用地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FB3B6A">
            <w:pPr>
              <w:pStyle w:val="11"/>
              <w:ind w:firstLine="0" w:firstLineChars="0"/>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仓储用地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1C92B">
            <w:pPr>
              <w:pStyle w:val="11"/>
              <w:ind w:firstLine="0" w:firstLineChars="0"/>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公共管理与公共服务用地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93426">
            <w:pPr>
              <w:pStyle w:val="11"/>
              <w:ind w:firstLine="0" w:firstLineChars="0"/>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公用设施用地</w:t>
            </w:r>
          </w:p>
        </w:tc>
      </w:tr>
      <w:tr w14:paraId="0C022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14:paraId="3CACCCDC">
            <w:pPr>
              <w:pStyle w:val="11"/>
              <w:rPr>
                <w:rFonts w:hint="eastAsia" w:ascii="仿宋" w:hAnsi="仿宋" w:eastAsia="仿宋" w:cs="仿宋"/>
                <w:b/>
                <w:bCs/>
                <w:i w:val="0"/>
                <w:iCs w:val="0"/>
                <w:color w:val="auto"/>
                <w:sz w:val="20"/>
                <w:szCs w:val="20"/>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89448">
            <w:pPr>
              <w:pStyle w:val="11"/>
              <w:rPr>
                <w:rFonts w:hint="eastAsia" w:ascii="仿宋" w:hAnsi="仿宋" w:eastAsia="仿宋" w:cs="仿宋"/>
                <w:b/>
                <w:bCs/>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ADBB5">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316D4">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D3AD3D">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69C847">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59DD6">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77DD0">
            <w:pPr>
              <w:pStyle w:val="11"/>
              <w:rPr>
                <w:rFonts w:hint="eastAsia" w:ascii="仿宋" w:hAnsi="仿宋" w:eastAsia="仿宋" w:cs="仿宋"/>
                <w:b/>
                <w:bCs/>
                <w:i w:val="0"/>
                <w:iCs w:val="0"/>
                <w:color w:val="auto"/>
                <w:sz w:val="20"/>
                <w:szCs w:val="20"/>
                <w:highlight w:val="none"/>
                <w:u w:val="none"/>
              </w:rPr>
            </w:pPr>
            <w:r>
              <w:rPr>
                <w:rFonts w:hint="eastAsia" w:ascii="仿宋" w:hAnsi="仿宋" w:eastAsia="仿宋" w:cs="仿宋"/>
                <w:b/>
                <w:bCs/>
                <w:i w:val="0"/>
                <w:iCs w:val="0"/>
                <w:snapToGrid w:val="0"/>
                <w:color w:val="auto"/>
                <w:kern w:val="0"/>
                <w:sz w:val="20"/>
                <w:szCs w:val="20"/>
                <w:highlight w:val="none"/>
                <w:u w:val="none"/>
                <w:lang w:val="en-US" w:eastAsia="zh-CN" w:bidi="ar"/>
              </w:rPr>
              <w:t>元/㎡</w:t>
            </w:r>
          </w:p>
        </w:tc>
      </w:tr>
      <w:tr w14:paraId="7E3A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restart"/>
            <w:tcBorders>
              <w:top w:val="single" w:color="000000" w:sz="4" w:space="0"/>
              <w:left w:val="single" w:color="000000" w:sz="4" w:space="0"/>
              <w:right w:val="single" w:color="000000" w:sz="4" w:space="0"/>
            </w:tcBorders>
            <w:shd w:val="clear" w:color="auto" w:fill="auto"/>
            <w:noWrap/>
            <w:vAlign w:val="center"/>
          </w:tcPr>
          <w:p w14:paraId="47338167">
            <w:pPr>
              <w:pStyle w:val="11"/>
              <w:rPr>
                <w:rFonts w:hint="default" w:ascii="仿宋" w:hAnsi="仿宋" w:eastAsia="仿宋" w:cs="仿宋"/>
                <w:i w:val="0"/>
                <w:iCs w:val="0"/>
                <w:snapToGrid w:val="0"/>
                <w:color w:val="auto"/>
                <w:kern w:val="0"/>
                <w:sz w:val="20"/>
                <w:szCs w:val="20"/>
                <w:highlight w:val="none"/>
                <w:u w:val="none"/>
                <w:lang w:val="en-US" w:eastAsia="zh-CN" w:bidi="ar"/>
              </w:rPr>
            </w:pPr>
            <w:r>
              <w:rPr>
                <w:rFonts w:hint="eastAsia" w:cs="仿宋"/>
                <w:i w:val="0"/>
                <w:iCs w:val="0"/>
                <w:snapToGrid w:val="0"/>
                <w:color w:val="auto"/>
                <w:kern w:val="0"/>
                <w:sz w:val="20"/>
                <w:szCs w:val="20"/>
                <w:highlight w:val="none"/>
                <w:u w:val="none"/>
                <w:lang w:val="en-US" w:eastAsia="zh-CN" w:bidi="ar"/>
              </w:rPr>
              <w:t>乌拉特中旗乌加河镇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F6F7">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D042">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FB04">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2682">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D84A7">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6C9E">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71DF">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92</w:t>
            </w:r>
          </w:p>
        </w:tc>
      </w:tr>
      <w:tr w14:paraId="37C2E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left w:val="single" w:color="000000" w:sz="4" w:space="0"/>
              <w:right w:val="single" w:color="000000" w:sz="4" w:space="0"/>
            </w:tcBorders>
            <w:shd w:val="clear" w:color="auto" w:fill="auto"/>
            <w:noWrap/>
            <w:vAlign w:val="center"/>
          </w:tcPr>
          <w:p w14:paraId="6A4473F4">
            <w:pPr>
              <w:pStyle w:val="11"/>
              <w:rPr>
                <w:rFonts w:hint="eastAsia" w:ascii="仿宋" w:hAnsi="仿宋" w:eastAsia="仿宋" w:cs="仿宋"/>
                <w:i w:val="0"/>
                <w:iCs w:val="0"/>
                <w:snapToGrid w:val="0"/>
                <w:color w:val="auto"/>
                <w:kern w:val="0"/>
                <w:sz w:val="20"/>
                <w:szCs w:val="20"/>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76C0">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C791">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43DB3">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9BB85">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135D9">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33D22">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028B1">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70</w:t>
            </w:r>
          </w:p>
        </w:tc>
      </w:tr>
      <w:tr w14:paraId="12303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left w:val="single" w:color="000000" w:sz="4" w:space="0"/>
              <w:bottom w:val="single" w:color="000000" w:sz="4" w:space="0"/>
              <w:right w:val="single" w:color="000000" w:sz="4" w:space="0"/>
            </w:tcBorders>
            <w:shd w:val="clear" w:color="auto" w:fill="auto"/>
            <w:noWrap/>
            <w:vAlign w:val="center"/>
          </w:tcPr>
          <w:p w14:paraId="3D0D47DA">
            <w:pPr>
              <w:pStyle w:val="11"/>
              <w:rPr>
                <w:rFonts w:hint="eastAsia" w:ascii="仿宋" w:hAnsi="仿宋" w:eastAsia="仿宋" w:cs="仿宋"/>
                <w:i w:val="0"/>
                <w:iCs w:val="0"/>
                <w:snapToGrid w:val="0"/>
                <w:color w:val="auto"/>
                <w:kern w:val="0"/>
                <w:sz w:val="20"/>
                <w:szCs w:val="20"/>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1D621">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95E7">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EC6C4">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BAA76">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FE299">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9457">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4480">
            <w:pPr>
              <w:pStyle w:val="11"/>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65</w:t>
            </w:r>
          </w:p>
        </w:tc>
      </w:tr>
    </w:tbl>
    <w:p w14:paraId="66AFF13E">
      <w:r>
        <w:br w:type="page"/>
      </w:r>
    </w:p>
    <w:p w14:paraId="2594F871">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lang w:val="en-US" w:eastAsia="zh-CN"/>
        </w:rPr>
        <w:t>乌拉特中旗乌加河镇</w:t>
      </w:r>
      <w:r>
        <w:rPr>
          <w:rFonts w:hint="default" w:ascii="Times New Roman" w:hAnsi="Times New Roman" w:eastAsia="黑体" w:cs="Times New Roman"/>
          <w:b/>
          <w:bCs/>
          <w:color w:val="000000"/>
          <w:kern w:val="44"/>
          <w:sz w:val="32"/>
          <w:szCs w:val="32"/>
          <w:lang w:val="en-US" w:eastAsia="zh-CN" w:bidi="ar-SA"/>
        </w:rPr>
        <w:t>基准地价修正体系</w:t>
      </w:r>
    </w:p>
    <w:p w14:paraId="0A18990A">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6943"/>
      <w:bookmarkStart w:id="1" w:name="_Toc31832"/>
      <w:bookmarkStart w:id="2" w:name="_Toc19017"/>
      <w:bookmarkStart w:id="3" w:name="_Toc16563"/>
      <w:bookmarkStart w:id="4" w:name="_Toc25219"/>
      <w:bookmarkStart w:id="5" w:name="_Toc522"/>
      <w:bookmarkStart w:id="6" w:name="_Toc7293"/>
      <w:bookmarkStart w:id="7" w:name="_Toc18480"/>
      <w:bookmarkStart w:id="8" w:name="_Toc26616"/>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7825FACE">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3043"/>
      <w:bookmarkStart w:id="10" w:name="_Toc1355"/>
      <w:bookmarkStart w:id="11" w:name="_Toc3644"/>
      <w:bookmarkStart w:id="12" w:name="_Toc9595"/>
      <w:bookmarkStart w:id="13" w:name="_Toc9179"/>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496E2673">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u w:val="none"/>
          <w:lang w:eastAsia="zh-CN" w:bidi="ar"/>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-1乌拉特中旗乌加河镇</w:t>
      </w:r>
      <w:r>
        <w:rPr>
          <w:rFonts w:hint="eastAsia" w:ascii="仿宋" w:hAnsi="仿宋" w:eastAsia="仿宋" w:cs="仿宋"/>
          <w:b/>
          <w:bCs/>
          <w:color w:val="auto"/>
          <w:sz w:val="24"/>
          <w:szCs w:val="24"/>
          <w:highlight w:val="none"/>
          <w:lang w:eastAsia="zh-CN"/>
        </w:rPr>
        <w:t>商业服务业</w:t>
      </w:r>
      <w:r>
        <w:rPr>
          <w:rFonts w:hint="eastAsia" w:ascii="仿宋" w:hAnsi="仿宋" w:eastAsia="仿宋" w:cs="仿宋"/>
          <w:b/>
          <w:bCs/>
          <w:color w:val="auto"/>
          <w:sz w:val="24"/>
          <w:szCs w:val="24"/>
          <w:highlight w:val="none"/>
        </w:rPr>
        <w:t>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7"/>
        <w:gridCol w:w="636"/>
        <w:gridCol w:w="1293"/>
        <w:gridCol w:w="1726"/>
        <w:gridCol w:w="1707"/>
        <w:gridCol w:w="1464"/>
        <w:gridCol w:w="1011"/>
      </w:tblGrid>
      <w:tr w14:paraId="1109E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75B081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CE713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A5948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6156D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F2B80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C8C4D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495FA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6554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2108A4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89DCC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138B0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141D6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D5024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7F67E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1200～1688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5CC9B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&gt;1688</w:t>
            </w:r>
          </w:p>
        </w:tc>
      </w:tr>
      <w:tr w14:paraId="5F3E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9DF305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6CA25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83C0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9B3EF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B01AE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6A8D7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2741B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64942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AD4F32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F181A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543B1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B7B20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200～600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F14AE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5C213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1000～1469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1EBB8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&gt;1469</w:t>
            </w:r>
          </w:p>
        </w:tc>
      </w:tr>
      <w:tr w14:paraId="4D72E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623729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209AE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A0E4A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集中供水，保证率≥90%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BE53B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集中供水，保证率在80%～90%之间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E9F37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自备水井供水，保证率高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D3E29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自备水井供水，保证率低</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7FBD2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489ED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D4810E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09F9A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924D4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086A9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A918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02974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600～840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D1199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&gt;1615</w:t>
            </w:r>
          </w:p>
        </w:tc>
      </w:tr>
      <w:tr w14:paraId="06967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2C17C1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65EC4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C7A8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F861A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D383D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8626B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95994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45F6B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3D680B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43346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0626B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6BCA9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DCD10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FD94D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1200～1660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170F6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&gt;1860</w:t>
            </w:r>
          </w:p>
        </w:tc>
      </w:tr>
      <w:tr w14:paraId="51C8F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134031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DB0A0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1AAD7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&lt;300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24946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A178C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800～1300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DB180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1300～1738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33A99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&gt;1738</w:t>
            </w:r>
          </w:p>
        </w:tc>
      </w:tr>
      <w:tr w14:paraId="27E7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0E219B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57532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34704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商服用地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2F3C7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B0EAD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住宅及行政办公用地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6BAC4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医疗卫生用地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17067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公共设施用地</w:t>
            </w:r>
          </w:p>
        </w:tc>
      </w:tr>
    </w:tbl>
    <w:p w14:paraId="563647C5">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6FCFF67C">
      <w:pPr>
        <w:pStyle w:val="5"/>
        <w:overflowPunct w:val="0"/>
        <w:bidi w:val="0"/>
        <w:adjustRightInd w:val="0"/>
        <w:snapToGrid w:val="0"/>
        <w:spacing w:line="240" w:lineRule="auto"/>
        <w:ind w:left="0" w:right="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-2乌拉特中旗乌加河镇一</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商业服务业</w:t>
      </w:r>
      <w:r>
        <w:rPr>
          <w:rFonts w:hint="eastAsia" w:ascii="仿宋" w:hAnsi="仿宋" w:eastAsia="仿宋" w:cs="仿宋"/>
          <w:b/>
          <w:bCs/>
          <w:color w:val="auto"/>
          <w:sz w:val="24"/>
          <w:szCs w:val="24"/>
          <w:highlight w:val="none"/>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21005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0C020EA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4C34940">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1442D2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FEDD20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9029C6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5788FA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F94DC4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0F8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CF8DE5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8A6195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1C46A8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0.0158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68910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6C782D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D6DAA3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7F6251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-0.0181</w:t>
            </w:r>
          </w:p>
        </w:tc>
      </w:tr>
      <w:tr w14:paraId="4907F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F7A28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65009B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F400F0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DFE0A7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C420CE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101C63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E73035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w:t>
            </w:r>
          </w:p>
        </w:tc>
      </w:tr>
      <w:tr w14:paraId="579ED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6DEE5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E211E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E2C82E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8BC57E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DD4739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AAE9EB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597304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w:t>
            </w:r>
          </w:p>
        </w:tc>
      </w:tr>
      <w:tr w14:paraId="1DE2D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DEA80F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4E9AA8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7FC1BB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DB19D6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0.00245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31CF9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129186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88E972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1440A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4875AE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9C991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3577BE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8B490D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0.00365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043E48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286901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C6E176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-0.0084</w:t>
            </w:r>
          </w:p>
        </w:tc>
      </w:tr>
      <w:tr w14:paraId="40159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65AB5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3C8F43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5CA545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B00909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BF908D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1CAE2E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46ED2D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223F9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F6C4E8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93CA5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D7793D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B074C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3E6922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E14616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5E250B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w:t>
            </w:r>
          </w:p>
        </w:tc>
      </w:tr>
      <w:tr w14:paraId="1BE31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1CCEF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F68D12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2B385D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F9EF6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332D85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6A63F9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D34812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w:t>
            </w:r>
          </w:p>
        </w:tc>
      </w:tr>
      <w:tr w14:paraId="56BB0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844D56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0D0B6D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8E3DDC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3E16F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3789A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2B134A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A235B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-0.0042</w:t>
            </w:r>
          </w:p>
        </w:tc>
      </w:tr>
    </w:tbl>
    <w:p w14:paraId="1AC0931A">
      <w:pPr>
        <w:pStyle w:val="5"/>
        <w:overflowPunct w:val="0"/>
        <w:bidi w:val="0"/>
        <w:adjustRightInd w:val="0"/>
        <w:snapToGrid w:val="0"/>
        <w:spacing w:line="240" w:lineRule="auto"/>
        <w:ind w:left="0" w:right="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-3乌拉特中旗乌加河镇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eastAsia="zh-CN"/>
        </w:rPr>
        <w:t>商业服务业</w:t>
      </w:r>
      <w:r>
        <w:rPr>
          <w:rFonts w:hint="eastAsia" w:ascii="仿宋" w:hAnsi="仿宋" w:eastAsia="仿宋" w:cs="仿宋"/>
          <w:b/>
          <w:bCs/>
          <w:color w:val="auto"/>
          <w:sz w:val="24"/>
          <w:szCs w:val="24"/>
          <w:highlight w:val="none"/>
        </w:rPr>
        <w:t>用地基准地价修正系数表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73"/>
        <w:gridCol w:w="947"/>
        <w:gridCol w:w="1153"/>
        <w:gridCol w:w="1153"/>
        <w:gridCol w:w="1153"/>
        <w:gridCol w:w="1153"/>
        <w:gridCol w:w="1186"/>
      </w:tblGrid>
      <w:tr w14:paraId="72472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ign w:val="center"/>
          </w:tcPr>
          <w:p w14:paraId="3D6F8E9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357E0A22">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EF347D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534AD3D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5181A6D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E6B4DF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36ED01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48B51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3683744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5B446B3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0.26</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61C72A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0.0205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96FB92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0.01025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395CE6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561B27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774278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-0.0292</w:t>
            </w:r>
          </w:p>
        </w:tc>
      </w:tr>
      <w:tr w14:paraId="0448B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14092B7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66D400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688497D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0.0079</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5EA9E38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49E27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A1E2E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6C7825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-0.0112</w:t>
            </w:r>
          </w:p>
        </w:tc>
      </w:tr>
      <w:tr w14:paraId="7743E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251BAA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10E11AA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CC9FCD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0.0079</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B8EB0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4609B7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0D7DC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7557043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-0.0112</w:t>
            </w:r>
          </w:p>
        </w:tc>
      </w:tr>
      <w:tr w14:paraId="6979F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128D2B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76EEFF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4C3644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F998A0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D0C84A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B1FE24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4F43A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w:t>
            </w:r>
          </w:p>
        </w:tc>
      </w:tr>
      <w:tr w14:paraId="28441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77D37EC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1E8999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DF2726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246BC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7D66A6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B66142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-0.00675</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25AC479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-0.0135</w:t>
            </w:r>
          </w:p>
        </w:tc>
      </w:tr>
      <w:tr w14:paraId="6A86D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0A0D49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305AEB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861B4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36EFDE0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317BCB3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17CBD5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5B821F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w:t>
            </w:r>
          </w:p>
        </w:tc>
      </w:tr>
      <w:tr w14:paraId="2A371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1D8047C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062BB55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11C0E0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0.0079</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55ABBC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C045CC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0F4EF9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2E2DBF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-0.0112</w:t>
            </w:r>
          </w:p>
        </w:tc>
      </w:tr>
      <w:tr w14:paraId="2370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3DB0B23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3E2CF57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48FD7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0.0079</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D80A2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83456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2479E42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725B2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-0.0112</w:t>
            </w:r>
          </w:p>
        </w:tc>
      </w:tr>
      <w:tr w14:paraId="39D23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73" w:type="dxa"/>
            <w:tcBorders>
              <w:top w:val="single" w:color="000000" w:sz="4" w:space="0"/>
              <w:left w:val="single" w:color="000000" w:sz="4" w:space="0"/>
              <w:bottom w:val="single" w:color="000000" w:sz="4" w:space="0"/>
              <w:right w:val="single" w:color="000000" w:sz="4" w:space="0"/>
            </w:tcBorders>
            <w:noWrap w:val="0"/>
            <w:vAlign w:val="center"/>
          </w:tcPr>
          <w:p w14:paraId="2231BD0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947" w:type="dxa"/>
            <w:tcBorders>
              <w:top w:val="single" w:color="000000" w:sz="4" w:space="0"/>
              <w:left w:val="single" w:color="000000" w:sz="4" w:space="0"/>
              <w:bottom w:val="single" w:color="000000" w:sz="4" w:space="0"/>
              <w:right w:val="single" w:color="000000" w:sz="4" w:space="0"/>
            </w:tcBorders>
            <w:noWrap/>
            <w:vAlign w:val="center"/>
          </w:tcPr>
          <w:p w14:paraId="16A6477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7BC09F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3462E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6D3F98D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42C4C47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7495BD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bl>
    <w:p w14:paraId="650AC0D2">
      <w:pPr>
        <w:pStyle w:val="5"/>
        <w:overflowPunct w:val="0"/>
        <w:bidi w:val="0"/>
        <w:adjustRightInd w:val="0"/>
        <w:snapToGrid w:val="0"/>
        <w:spacing w:line="240" w:lineRule="auto"/>
        <w:ind w:left="0" w:right="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-4乌拉特中旗乌加河镇三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商业服务业</w:t>
      </w:r>
      <w:r>
        <w:rPr>
          <w:rFonts w:hint="eastAsia" w:ascii="仿宋" w:hAnsi="仿宋" w:eastAsia="仿宋" w:cs="仿宋"/>
          <w:b/>
          <w:bCs/>
          <w:color w:val="auto"/>
          <w:sz w:val="24"/>
          <w:szCs w:val="24"/>
          <w:highlight w:val="none"/>
        </w:rPr>
        <w:t>用地基准地价修正系数表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33"/>
        <w:gridCol w:w="970"/>
        <w:gridCol w:w="1180"/>
        <w:gridCol w:w="1180"/>
        <w:gridCol w:w="1180"/>
        <w:gridCol w:w="1181"/>
        <w:gridCol w:w="1214"/>
      </w:tblGrid>
      <w:tr w14:paraId="5826D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ign w:val="center"/>
          </w:tcPr>
          <w:p w14:paraId="0B8E6F92">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3888E71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205D16D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14EB851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4F996C7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2242AFE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28" w:type="pct"/>
            <w:tcBorders>
              <w:top w:val="single" w:color="000000" w:sz="4" w:space="0"/>
              <w:left w:val="single" w:color="000000" w:sz="4" w:space="0"/>
              <w:bottom w:val="single" w:color="000000" w:sz="4" w:space="0"/>
              <w:right w:val="single" w:color="000000" w:sz="4" w:space="0"/>
            </w:tcBorders>
            <w:noWrap w:val="0"/>
            <w:vAlign w:val="center"/>
          </w:tcPr>
          <w:p w14:paraId="1B059C8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59CD1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3330DF7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5BF2297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B9792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FF1313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78D81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406C1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-0.01485</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6816D63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-0.0297</w:t>
            </w:r>
          </w:p>
        </w:tc>
      </w:tr>
      <w:tr w14:paraId="4CB2F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0808FF2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17C5BDB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A0EB7C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630CC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38BBF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9B3B21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-0.0057</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3CF610D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-0.0114</w:t>
            </w:r>
          </w:p>
        </w:tc>
      </w:tr>
      <w:tr w14:paraId="467DE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27A6EC7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792E14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F86C8E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09E530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202D36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EBD2B3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-0.0057</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1ACE110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-0.0114</w:t>
            </w:r>
          </w:p>
        </w:tc>
      </w:tr>
      <w:tr w14:paraId="5F0A7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631007E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7CD7559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8C8DE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19551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3C2F79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55F690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0207CFB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r>
      <w:tr w14:paraId="5AB7B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1E427B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7D71118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54454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65FD07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E8C71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8B12DD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-0.00685</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17C3817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-0.0137</w:t>
            </w:r>
          </w:p>
        </w:tc>
      </w:tr>
      <w:tr w14:paraId="407F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04FCF8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39D730D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A0046C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3CCCD4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BEFE3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5CC63A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7E8551E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r>
      <w:tr w14:paraId="60DF2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057D5AB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0B8ADF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D9FA50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DDC380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E2BCB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24A60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-0.0057</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2EF14A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-0.0114</w:t>
            </w:r>
          </w:p>
        </w:tc>
      </w:tr>
      <w:tr w14:paraId="4588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6341843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2335646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65022A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3BEB55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DA03D5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9214DD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-0.0057</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539F9BB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-0.0114</w:t>
            </w:r>
          </w:p>
        </w:tc>
      </w:tr>
      <w:tr w14:paraId="3525D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11" w:type="pct"/>
            <w:tcBorders>
              <w:top w:val="single" w:color="000000" w:sz="4" w:space="0"/>
              <w:left w:val="single" w:color="000000" w:sz="4" w:space="0"/>
              <w:bottom w:val="single" w:color="000000" w:sz="4" w:space="0"/>
              <w:right w:val="single" w:color="000000" w:sz="4" w:space="0"/>
            </w:tcBorders>
            <w:noWrap w:val="0"/>
            <w:vAlign w:val="center"/>
          </w:tcPr>
          <w:p w14:paraId="472153C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0BEE9E0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586D2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1108D2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5B4D60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6BB791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-0.00345</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6F9BC83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-0.0069</w:t>
            </w:r>
          </w:p>
        </w:tc>
      </w:tr>
    </w:tbl>
    <w:p w14:paraId="61D42358">
      <w:pPr>
        <w:rPr>
          <w:rFonts w:hint="eastAsia"/>
          <w:lang w:val="en-US" w:eastAsia="zh-CN"/>
        </w:rPr>
      </w:pPr>
      <w:bookmarkStart w:id="14" w:name="_Toc21279"/>
      <w:bookmarkStart w:id="15" w:name="_Toc18545"/>
      <w:r>
        <w:rPr>
          <w:rFonts w:hint="eastAsia"/>
          <w:lang w:val="en-US" w:eastAsia="zh-CN"/>
        </w:rPr>
        <w:br w:type="page"/>
      </w:r>
    </w:p>
    <w:p w14:paraId="187AFC23">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7FC9D343">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用地影响因素指标说明表</w:t>
      </w:r>
    </w:p>
    <w:tbl>
      <w:tblPr>
        <w:tblStyle w:val="8"/>
        <w:tblW w:w="89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5"/>
        <w:gridCol w:w="914"/>
        <w:gridCol w:w="1280"/>
        <w:gridCol w:w="1342"/>
        <w:gridCol w:w="1540"/>
        <w:gridCol w:w="1280"/>
        <w:gridCol w:w="1106"/>
      </w:tblGrid>
      <w:tr w14:paraId="76EDD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4443DD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3A1D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63FC26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3C72C78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8847DA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C58FD6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1216FC2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0D8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3126736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61C58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40029F1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&lt;400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6D0F201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F7793A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800～1200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424332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1200～1688</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2237F6E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&gt;1688</w:t>
            </w:r>
          </w:p>
        </w:tc>
      </w:tr>
      <w:tr w14:paraId="5100B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57E2B4D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5F046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5943335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4137249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426EB3E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41CAF94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7D55D0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279DB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1C82AF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9F4E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EEE742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5AFADA8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200～600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625AD1D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600～1000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5B958E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1000～1469</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776708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&gt;1469</w:t>
            </w:r>
          </w:p>
        </w:tc>
      </w:tr>
      <w:tr w14:paraId="4A536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2D5754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2921C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486FAC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6FCA0D6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6AD226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95732F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22F9AE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783E3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093522E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距离学校的距离（米）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6EFA9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711438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&lt;300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43DB4C2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DDA3B7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800～1300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D5F378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1300～1880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8B666A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&gt;1880</w:t>
            </w:r>
          </w:p>
        </w:tc>
      </w:tr>
      <w:tr w14:paraId="4BA6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67B7EEF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4DEB7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B6FB65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50FCE0E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671DA7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5732ADD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600～840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6A4F25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&gt;1615</w:t>
            </w:r>
          </w:p>
        </w:tc>
      </w:tr>
      <w:tr w14:paraId="5703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3860DC7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372C6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884EF3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&lt;300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2C93E3E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D56C28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800～1300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833346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1300～1753</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FB9591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&gt;1753</w:t>
            </w:r>
          </w:p>
        </w:tc>
      </w:tr>
      <w:tr w14:paraId="4AC9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496132F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F8C8F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0.06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C71FB5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57E77FC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928486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74852D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FAD0AC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65AC3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FDB9E8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BA91C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5A125E9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&lt;400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7A5E13C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6ADB827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800～1200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4157FF9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1200～1660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70001C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&gt;1860</w:t>
            </w:r>
          </w:p>
        </w:tc>
      </w:tr>
      <w:tr w14:paraId="71E2D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1A7FE4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C9C56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55D6CD4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&lt;300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00EEBBF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0D1C0F5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800～1300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26DB8F8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1300～1738</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1EB3C9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&gt;1738</w:t>
            </w:r>
          </w:p>
        </w:tc>
      </w:tr>
      <w:tr w14:paraId="16FA6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8D983B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B614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717041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7FF99D2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文化娱乐用地</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4CBC729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住宅及行政办公用地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87CB2E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医疗卫生用地</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D74812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公共设施用地</w:t>
            </w:r>
          </w:p>
        </w:tc>
      </w:tr>
    </w:tbl>
    <w:p w14:paraId="50F82859">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2214EC89">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01AB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2B45B64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D4D07B6">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AA3894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8BEA56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68C6C5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D34FF2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521791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5DF5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F723FA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60CA13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7754CA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731579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09358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E309C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-0.00685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14133E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-0.0137</w:t>
            </w:r>
          </w:p>
        </w:tc>
      </w:tr>
      <w:tr w14:paraId="5B294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6066AC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9C2F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8B55D5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519C3A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46207A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96E767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920FC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r>
      <w:tr w14:paraId="658DB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12636E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0CF39C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6840DA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2D72DF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12C89B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F33C6B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C8340D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4AE3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0A368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8CD713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D0F1D8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CF51B6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49CCFF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1B9A74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7BCFB2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r>
      <w:tr w14:paraId="4B9E5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8949DB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距离学校的距离（米）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8210C0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0DB1C1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7899D9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05E53B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AB0209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D5713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6D2C5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DD2874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B7D132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0F63B0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35D301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E45F38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919E6E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6F504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6D12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E0BC41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BDFC8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846EF2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C9EF45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8FDFA6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01C102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CFA66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27FF9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BDF2C0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A7A104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FDEF6D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1FF874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4912E1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ECDB42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FABBB1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r>
      <w:tr w14:paraId="42BC7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684670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197182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29D5FA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F06494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D6797B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EF191D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BB3EBA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71D0C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93AAFC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C975D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1E3352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4E6D57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73E164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5667E0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182002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71857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EA518E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01B9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99E21C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0FF7BA">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98BA35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58035E5">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AC9131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r>
    </w:tbl>
    <w:p w14:paraId="4F8C7224">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34"/>
        <w:gridCol w:w="766"/>
        <w:gridCol w:w="1157"/>
        <w:gridCol w:w="1316"/>
        <w:gridCol w:w="1381"/>
        <w:gridCol w:w="1475"/>
        <w:gridCol w:w="1091"/>
      </w:tblGrid>
      <w:tr w14:paraId="5183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ign w:val="center"/>
          </w:tcPr>
          <w:p w14:paraId="4D2FCBB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3972B8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5773D57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F427BF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14172F6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809B78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2D83B03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03B3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3F5F5E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60FBA0F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462FBC4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0.0096</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457267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0.0048</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1E2A990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2DED8B6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5AEE5D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w:t>
            </w:r>
          </w:p>
        </w:tc>
      </w:tr>
      <w:tr w14:paraId="17FFF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597ABA9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23CD79A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141276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3F6AF5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6A0817D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005984E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2FC2E2A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r>
      <w:tr w14:paraId="3D31B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7E17073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3F27893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2221E5C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15D1019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10E0722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176CC2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58809FC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4E003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284A19E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26166B3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184B79A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027A71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6DF64E1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2CBF91D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5F2A084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r>
      <w:tr w14:paraId="103F3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4A44995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距离学校的距离（米）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0E4BB9B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4C721E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93D126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19FC8C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105A389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0044EBF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483F8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4255C84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2413CE8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0211DA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386D05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0627AAF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7E2936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58F6908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7FBF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544D637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7834AF6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0E0F841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4BDAD4B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2B8BFF2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049550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0A59BCF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17DB8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380FD22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11C403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02B05C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437446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4AD98DB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52EB929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54DF2F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r>
      <w:tr w14:paraId="0A2E0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00D0862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0FBD50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65E3D07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156778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27D574D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2A5983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265211C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61F84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0FF44C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765E411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0964EBC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1D15F5D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14:paraId="711D596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43432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02033A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3C4F2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102" w:type="pct"/>
            <w:tcBorders>
              <w:top w:val="single" w:color="000000" w:sz="4" w:space="0"/>
              <w:left w:val="single" w:color="000000" w:sz="4" w:space="0"/>
              <w:bottom w:val="single" w:color="000000" w:sz="4" w:space="0"/>
              <w:right w:val="single" w:color="000000" w:sz="4" w:space="0"/>
            </w:tcBorders>
            <w:noWrap w:val="0"/>
            <w:vAlign w:val="center"/>
          </w:tcPr>
          <w:p w14:paraId="70B5A13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580288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4ECB5F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5A5A04A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748" w:type="pct"/>
            <w:tcBorders>
              <w:top w:val="single" w:color="000000" w:sz="4" w:space="0"/>
              <w:left w:val="single" w:color="000000" w:sz="4" w:space="0"/>
              <w:bottom w:val="single" w:color="000000" w:sz="4" w:space="0"/>
              <w:right w:val="single" w:color="000000" w:sz="4" w:space="0"/>
            </w:tcBorders>
            <w:noWrap/>
            <w:vAlign w:val="center"/>
          </w:tcPr>
          <w:p w14:paraId="4E022BD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71C544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14:paraId="00F74D9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r>
    </w:tbl>
    <w:p w14:paraId="781F8A31">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-8乌拉特中旗乌加河镇三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732BC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620A7170">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7F68363">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F00128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5F689A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905549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05B1B1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011935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8F6B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419FD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808E81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B2C76C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D666BA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04B90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E2B013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0EDC0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-0.0113</w:t>
            </w:r>
          </w:p>
        </w:tc>
      </w:tr>
      <w:tr w14:paraId="75AE5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E588F4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2096DC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B5611D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39433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B0FDD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09A378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BA1B96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0D44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F4322C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BA75CA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215A2E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BD539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A5DEA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22A957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56FF8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090AF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14D30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1E1FC0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EC5690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6E803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E06604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62038A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73159E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3CA95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14A7D0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距离学校的距离（米）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3D892F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4024B9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BE5B3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E9D32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A9B49A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E6D9AD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6B3C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576A36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F09381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6E7EB5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142E15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A1F2E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2CE73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E62A33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6A681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0C154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9B3252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3FCC31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4A3056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FC7CE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25F06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F8B68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3B18A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3BACC2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11ADB2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544C27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F73FA0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3AE7B4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CDE1DA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3C253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36843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13E97D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680438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EB16F9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E679C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FC5DF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001CB5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BC904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3250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119300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D679A0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0C4388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A3DA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EF0AA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40D0AE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F91C9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04535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428F15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D9F85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13037E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832249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95A377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097DF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8A054A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bl>
    <w:p w14:paraId="47DBCD02">
      <w:pPr>
        <w:bidi w:val="0"/>
        <w:rPr>
          <w:rFonts w:hint="eastAsia"/>
          <w:color w:val="auto"/>
          <w:highlight w:val="yellow"/>
          <w:lang w:val="en-US" w:eastAsia="zh-CN"/>
        </w:rPr>
        <w:sectPr>
          <w:footerReference r:id="rId5" w:type="default"/>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719EDC61">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16" w:name="_Toc26348"/>
      <w:bookmarkStart w:id="17" w:name="_Toc11822"/>
      <w:r>
        <w:rPr>
          <w:rFonts w:hint="eastAsia"/>
          <w:lang w:val="en-US" w:eastAsia="zh-CN"/>
        </w:rPr>
        <w:t>（三）工矿用地和仓储用地区位因素修正体系</w:t>
      </w:r>
      <w:bookmarkEnd w:id="16"/>
      <w:bookmarkEnd w:id="17"/>
    </w:p>
    <w:p w14:paraId="08AF24EF">
      <w:pPr>
        <w:pStyle w:val="11"/>
        <w:widowControl/>
        <w:spacing w:line="240" w:lineRule="auto"/>
        <w:jc w:val="center"/>
        <w:rPr>
          <w:rFonts w:hint="eastAsia" w:ascii="仿宋" w:hAnsi="仿宋" w:eastAsia="仿宋" w:cs="仿宋"/>
          <w:b/>
          <w:bCs/>
          <w:color w:val="auto"/>
          <w:kern w:val="2"/>
          <w:sz w:val="24"/>
          <w:szCs w:val="24"/>
          <w:highlight w:val="none"/>
          <w:lang w:bidi="ar-SA"/>
        </w:rPr>
      </w:pPr>
      <w:r>
        <w:rPr>
          <w:rFonts w:hint="eastAsia" w:cs="仿宋"/>
          <w:b/>
          <w:bCs/>
          <w:color w:val="auto"/>
          <w:kern w:val="2"/>
          <w:sz w:val="24"/>
          <w:szCs w:val="24"/>
          <w:highlight w:val="none"/>
          <w:lang w:val="en-US" w:eastAsia="zh-CN" w:bidi="ar-SA"/>
        </w:rPr>
        <w:t>表1</w:t>
      </w:r>
      <w:r>
        <w:rPr>
          <w:rFonts w:hint="eastAsia" w:ascii="仿宋" w:hAnsi="仿宋" w:eastAsia="仿宋" w:cs="仿宋"/>
          <w:b/>
          <w:bCs/>
          <w:color w:val="auto"/>
          <w:kern w:val="2"/>
          <w:sz w:val="24"/>
          <w:szCs w:val="24"/>
          <w:highlight w:val="none"/>
          <w:lang w:val="en-US" w:eastAsia="zh-CN" w:bidi="ar-SA"/>
        </w:rPr>
        <w:t>-9乌拉特中旗乌加河镇</w:t>
      </w:r>
      <w:r>
        <w:rPr>
          <w:rFonts w:hint="eastAsia" w:ascii="仿宋" w:hAnsi="仿宋" w:eastAsia="仿宋" w:cs="仿宋"/>
          <w:b/>
          <w:bCs/>
          <w:color w:val="auto"/>
          <w:kern w:val="2"/>
          <w:sz w:val="24"/>
          <w:szCs w:val="24"/>
          <w:highlight w:val="none"/>
          <w:lang w:eastAsia="zh-CN" w:bidi="ar-SA"/>
        </w:rPr>
        <w:t>工矿</w:t>
      </w:r>
      <w:r>
        <w:rPr>
          <w:rFonts w:hint="eastAsia" w:ascii="仿宋" w:hAnsi="仿宋" w:eastAsia="仿宋" w:cs="仿宋"/>
          <w:b/>
          <w:bCs/>
          <w:color w:val="auto"/>
          <w:kern w:val="2"/>
          <w:sz w:val="24"/>
          <w:szCs w:val="24"/>
          <w:highlight w:val="none"/>
          <w:lang w:bidi="ar-SA"/>
        </w:rPr>
        <w:t>用地</w:t>
      </w:r>
      <w:r>
        <w:rPr>
          <w:rFonts w:hint="eastAsia" w:ascii="仿宋" w:hAnsi="仿宋" w:eastAsia="仿宋" w:cs="仿宋"/>
          <w:b/>
          <w:bCs/>
          <w:color w:val="auto"/>
          <w:kern w:val="2"/>
          <w:sz w:val="24"/>
          <w:szCs w:val="24"/>
          <w:highlight w:val="none"/>
          <w:lang w:eastAsia="zh-CN" w:bidi="ar-SA"/>
        </w:rPr>
        <w:t>和仓储</w:t>
      </w:r>
      <w:r>
        <w:rPr>
          <w:rFonts w:hint="eastAsia" w:ascii="仿宋" w:hAnsi="仿宋" w:eastAsia="仿宋" w:cs="仿宋"/>
          <w:b/>
          <w:bCs/>
          <w:color w:val="auto"/>
          <w:kern w:val="2"/>
          <w:sz w:val="24"/>
          <w:szCs w:val="24"/>
          <w:highlight w:val="none"/>
          <w:lang w:val="en-US" w:eastAsia="zh-CN" w:bidi="ar-SA"/>
        </w:rPr>
        <w:t>用地</w:t>
      </w:r>
      <w:r>
        <w:rPr>
          <w:rFonts w:hint="eastAsia" w:ascii="仿宋" w:hAnsi="仿宋" w:eastAsia="仿宋" w:cs="仿宋"/>
          <w:b/>
          <w:bCs/>
          <w:color w:val="auto"/>
          <w:kern w:val="2"/>
          <w:sz w:val="24"/>
          <w:szCs w:val="24"/>
          <w:highlight w:val="none"/>
          <w:lang w:bidi="ar-SA"/>
        </w:rPr>
        <w:t>影响因素指标说明表</w:t>
      </w:r>
    </w:p>
    <w:tbl>
      <w:tblPr>
        <w:tblStyle w:val="8"/>
        <w:tblW w:w="90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32"/>
        <w:gridCol w:w="925"/>
        <w:gridCol w:w="1294"/>
        <w:gridCol w:w="1357"/>
        <w:gridCol w:w="1557"/>
        <w:gridCol w:w="1294"/>
        <w:gridCol w:w="1118"/>
      </w:tblGrid>
      <w:tr w14:paraId="394E7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5E88B66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5385604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8E721A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6789570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3A2864A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001C98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3048D05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4C5AE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770DEF8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5A70BA0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0.28</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8457D2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9238EE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交通型主干道</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282FAA0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生活型主干道或交通型次干道</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8B3CD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51D0A42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3BA5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764AD8F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688D504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417CDC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460655D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200～600</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2255758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600～1000</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FF2D89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1000～1469</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2F8E2F6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&gt;1469</w:t>
            </w:r>
          </w:p>
        </w:tc>
      </w:tr>
      <w:tr w14:paraId="3F4C2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78BF742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40A7446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82A73B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0ABE339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1867E4D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EA9B64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2462A02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689FE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66D8E43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6C4A241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2432E9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0F20FB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04C8E36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4CFEFB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6C03276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1FAF1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18A9438B">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产业集聚影响度</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6B02D5A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0.18 </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B4A0E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分布相对集中的工业区</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32ED4A5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0CEBA86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零星工业分布区</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511F6B">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42D3360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无工业用地分布区</w:t>
            </w:r>
          </w:p>
        </w:tc>
      </w:tr>
      <w:tr w14:paraId="3164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7A92AEF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临路状况</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30C4C49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0.16 </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DA5A0B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三面临街</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A894E2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两面临街</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5E74C17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一面临街</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EAC81C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不临街，离街较近</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72262B2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不临街，离街较远</w:t>
            </w:r>
          </w:p>
        </w:tc>
      </w:tr>
      <w:tr w14:paraId="2AB8E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5" w:hRule="atLeast"/>
        </w:trPr>
        <w:tc>
          <w:tcPr>
            <w:tcW w:w="1532" w:type="dxa"/>
            <w:tcBorders>
              <w:top w:val="single" w:color="000000" w:sz="4" w:space="0"/>
              <w:left w:val="single" w:color="000000" w:sz="4" w:space="0"/>
              <w:bottom w:val="single" w:color="000000" w:sz="4" w:space="0"/>
              <w:right w:val="single" w:color="000000" w:sz="4" w:space="0"/>
            </w:tcBorders>
            <w:noWrap w:val="0"/>
            <w:vAlign w:val="center"/>
          </w:tcPr>
          <w:p w14:paraId="62590D1B">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37263EA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8F5631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工业用地</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1C16E24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商服用地、文化娱乐用地</w:t>
            </w:r>
          </w:p>
        </w:tc>
        <w:tc>
          <w:tcPr>
            <w:tcW w:w="1557" w:type="dxa"/>
            <w:tcBorders>
              <w:top w:val="single" w:color="000000" w:sz="4" w:space="0"/>
              <w:left w:val="single" w:color="000000" w:sz="4" w:space="0"/>
              <w:bottom w:val="single" w:color="000000" w:sz="4" w:space="0"/>
              <w:right w:val="single" w:color="000000" w:sz="4" w:space="0"/>
            </w:tcBorders>
            <w:noWrap w:val="0"/>
            <w:vAlign w:val="center"/>
          </w:tcPr>
          <w:p w14:paraId="75B60C2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住宅用地、行政办公用地</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36B7E3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市政设施用地、广场用地</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6A1A7C6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其他用地</w:t>
            </w:r>
          </w:p>
        </w:tc>
      </w:tr>
    </w:tbl>
    <w:p w14:paraId="4A31293C">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37FF5305">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-10乌拉特中旗乌加河镇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04"/>
        <w:gridCol w:w="815"/>
        <w:gridCol w:w="1085"/>
        <w:gridCol w:w="1221"/>
        <w:gridCol w:w="815"/>
        <w:gridCol w:w="1356"/>
        <w:gridCol w:w="1222"/>
      </w:tblGrid>
      <w:tr w14:paraId="4D180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575854F6">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01CC670">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093807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9680C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CBF293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AC79FD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9FA187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D797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238743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2F4D02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90C478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0.0213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AF2D0E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0.01065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2DC17E0">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01277B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-0.01065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C41872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-0.0213</w:t>
            </w:r>
          </w:p>
        </w:tc>
      </w:tr>
      <w:tr w14:paraId="2639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D9528B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8F4025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B25928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EE991B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C4C739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565F9D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F948402">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446F1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2F21BC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D2D816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28EF17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8AD05A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9A8D06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5C6E23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5986B3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4C37A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0FEAEE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314A61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36E6E76">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E2D4C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A08E7E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25F987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DD387B9">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49049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1477D0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CD1391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B376C63">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1EF48D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66C5F97">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204FA7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F58418E">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-0.0137</w:t>
            </w:r>
          </w:p>
        </w:tc>
      </w:tr>
      <w:tr w14:paraId="55DC0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94388D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5FA5C3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A33FCCF">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6D2BBE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66E862B">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22CF701">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D71B9FC">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-0.0122</w:t>
            </w:r>
          </w:p>
        </w:tc>
      </w:tr>
      <w:tr w14:paraId="1917B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BF9B3B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A9D2D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DCD994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5ECB10D">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4311B7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9CD0988">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98404C4">
            <w:pPr>
              <w:pStyle w:val="11"/>
              <w:keepNext w:val="0"/>
              <w:keepLines w:val="0"/>
              <w:widowControl/>
              <w:suppressLineNumbers w:val="0"/>
              <w:spacing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bl>
    <w:p w14:paraId="0B3A12A3">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-11</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503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4"/>
        <w:gridCol w:w="750"/>
        <w:gridCol w:w="1116"/>
        <w:gridCol w:w="1300"/>
        <w:gridCol w:w="750"/>
        <w:gridCol w:w="1484"/>
        <w:gridCol w:w="1300"/>
      </w:tblGrid>
      <w:tr w14:paraId="1ACD0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ign w:val="center"/>
          </w:tcPr>
          <w:p w14:paraId="4E38A40D">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75DE40AB">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39CF1C4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F06108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664D573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4755B3E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0A8263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001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1E9A068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3E106A2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0.28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29A3D4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0.0149</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7E267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0.00745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27A78FD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3E97E66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-0.00935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7894A0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-0.0187</w:t>
            </w:r>
          </w:p>
        </w:tc>
      </w:tr>
      <w:tr w14:paraId="7301F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69D07CF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1CBBB11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57FA53F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2EE04E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2AA6471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3013E63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E8DC9A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6922B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20770C7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3EA27D1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40786BB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2AE779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60126A9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104F66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01FC125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68880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5ECC8D6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91105F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443A6C1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C0F36E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7A326E9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0EC36D5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9DE0C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05E1B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083F1FC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1034D18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44AB0B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04970FA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682ED52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72D19B0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BA95F9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w:t>
            </w:r>
          </w:p>
        </w:tc>
      </w:tr>
      <w:tr w14:paraId="2C3BA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3C66B64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498BA63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2C19488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71BADE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0.00425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06051AF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0C399CD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F47A3C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-0.0107</w:t>
            </w:r>
          </w:p>
        </w:tc>
      </w:tr>
      <w:tr w14:paraId="4B83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6" w:hRule="atLeast"/>
          <w:jc w:val="center"/>
        </w:trPr>
        <w:tc>
          <w:tcPr>
            <w:tcW w:w="1395" w:type="pct"/>
            <w:tcBorders>
              <w:top w:val="single" w:color="000000" w:sz="4" w:space="0"/>
              <w:left w:val="single" w:color="000000" w:sz="4" w:space="0"/>
              <w:bottom w:val="single" w:color="000000" w:sz="4" w:space="0"/>
              <w:right w:val="single" w:color="000000" w:sz="4" w:space="0"/>
            </w:tcBorders>
            <w:noWrap w:val="0"/>
            <w:vAlign w:val="center"/>
          </w:tcPr>
          <w:p w14:paraId="7E8BACD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4501E41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5FD370A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E30CA4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14:paraId="2B188E8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6004A6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1C3875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bl>
    <w:p w14:paraId="7F482517">
      <w:pPr>
        <w:pStyle w:val="5"/>
        <w:overflowPunct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-12 乌拉特中旗乌加河镇三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506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05"/>
        <w:gridCol w:w="751"/>
        <w:gridCol w:w="1119"/>
        <w:gridCol w:w="1306"/>
        <w:gridCol w:w="749"/>
        <w:gridCol w:w="1493"/>
        <w:gridCol w:w="1314"/>
      </w:tblGrid>
      <w:tr w14:paraId="6643F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ign w:val="center"/>
          </w:tcPr>
          <w:p w14:paraId="64B1402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4C9E7AF2">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44CAA90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84CA26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9FD09B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697D736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26FB2AE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0E30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64AC3BE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2F546C0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0.28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42A95F5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8C9E44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0.00655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C056C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5B508E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-0.00875</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1B1067F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-0.0175</w:t>
            </w:r>
          </w:p>
        </w:tc>
      </w:tr>
      <w:tr w14:paraId="5C34A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35DE8F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2C29180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15AC82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671B8F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19AC57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1C2DE4F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7423BA1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07172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491A396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1386CA0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223CEE3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EAE27D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12F7082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6039559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1A70ADC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63B2A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1C8E3F7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63EE3B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3790201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FF3431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0FC07EB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36A2C8D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0D80F98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42FF4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4D3BAAD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7ED4620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0.18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1244D79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0.0084</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2359454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A46C2C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7DDD7CF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7473C14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-0.0113</w:t>
            </w:r>
          </w:p>
        </w:tc>
      </w:tr>
      <w:tr w14:paraId="29614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1AF09A6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191D62F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53E933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0.0075</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E965C7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7C46614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0BA2D2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0C092E0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w:t>
            </w:r>
          </w:p>
        </w:tc>
      </w:tr>
      <w:tr w14:paraId="4379A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6" w:hRule="atLeast"/>
        </w:trPr>
        <w:tc>
          <w:tcPr>
            <w:tcW w:w="1394" w:type="pct"/>
            <w:tcBorders>
              <w:top w:val="single" w:color="000000" w:sz="4" w:space="0"/>
              <w:left w:val="single" w:color="000000" w:sz="4" w:space="0"/>
              <w:bottom w:val="single" w:color="000000" w:sz="4" w:space="0"/>
              <w:right w:val="single" w:color="000000" w:sz="4" w:space="0"/>
            </w:tcBorders>
            <w:noWrap w:val="0"/>
            <w:vAlign w:val="center"/>
          </w:tcPr>
          <w:p w14:paraId="009BE4E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2" w:type="pct"/>
            <w:tcBorders>
              <w:top w:val="single" w:color="000000" w:sz="4" w:space="0"/>
              <w:left w:val="single" w:color="000000" w:sz="4" w:space="0"/>
              <w:bottom w:val="single" w:color="000000" w:sz="4" w:space="0"/>
              <w:right w:val="single" w:color="000000" w:sz="4" w:space="0"/>
            </w:tcBorders>
            <w:noWrap/>
            <w:vAlign w:val="center"/>
          </w:tcPr>
          <w:p w14:paraId="32B3266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3AD54AE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A6E1E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78B5E5C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14:paraId="58E39A2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6C7AE00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bl>
    <w:p w14:paraId="0661CD96">
      <w:pPr>
        <w:rPr>
          <w:rFonts w:hint="eastAsia"/>
          <w:lang w:val="en-US" w:eastAsia="zh-CN"/>
        </w:rPr>
      </w:pPr>
      <w:bookmarkStart w:id="18" w:name="_Toc852"/>
      <w:bookmarkStart w:id="19" w:name="_Toc21468"/>
      <w:r>
        <w:rPr>
          <w:rFonts w:hint="eastAsia"/>
          <w:lang w:val="en-US" w:eastAsia="zh-CN"/>
        </w:rPr>
        <w:br w:type="page"/>
      </w:r>
    </w:p>
    <w:p w14:paraId="1AB0DC89">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lang w:val="en-US" w:eastAsia="zh-CN"/>
        </w:rPr>
        <w:t>（四）公共服务项目用地区位因素修正体系</w:t>
      </w:r>
      <w:bookmarkEnd w:id="18"/>
      <w:bookmarkEnd w:id="19"/>
    </w:p>
    <w:p w14:paraId="43808F76">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-13乌拉特中旗乌加河镇</w:t>
      </w:r>
      <w:r>
        <w:rPr>
          <w:rFonts w:hint="eastAsia" w:ascii="仿宋" w:hAnsi="仿宋" w:eastAsia="仿宋" w:cs="仿宋"/>
          <w:b/>
          <w:bCs/>
          <w:color w:val="auto"/>
          <w:sz w:val="24"/>
          <w:szCs w:val="24"/>
          <w:highlight w:val="none"/>
        </w:rPr>
        <w:t>公共管理与公共服务用地影响因素指标说明表</w:t>
      </w:r>
    </w:p>
    <w:tbl>
      <w:tblPr>
        <w:tblStyle w:val="8"/>
        <w:tblW w:w="89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5"/>
        <w:gridCol w:w="915"/>
        <w:gridCol w:w="1281"/>
        <w:gridCol w:w="1342"/>
        <w:gridCol w:w="1540"/>
        <w:gridCol w:w="1280"/>
        <w:gridCol w:w="1104"/>
      </w:tblGrid>
      <w:tr w14:paraId="09967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09E2543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99F3CF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3873822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66A1F02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6AEC2F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449A45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1BC4B8D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1682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25945EB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距商服中心距离（米）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03B355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E2F3FD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&lt;400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26E484D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400～800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41FCAD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800～1200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0FBF734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1200～1688</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1901303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&gt;1688</w:t>
            </w:r>
          </w:p>
        </w:tc>
      </w:tr>
      <w:tr w14:paraId="15E1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05A6B5D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2B765BF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44D104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4DB3469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AD46C8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生活型次干道或交通型主干道</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4D5CFBA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交通型次干道</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4670FE4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403DA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33B0523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6038A0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260C2D6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6F46B312">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200～600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41E4E47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600～1000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F64CBEB">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1000～1469</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63F3D7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&gt;1469</w:t>
            </w:r>
          </w:p>
        </w:tc>
      </w:tr>
      <w:tr w14:paraId="2E9E2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230266E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22CCE5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33FC629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2FB37F2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8DD8C3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5F6047D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7D7014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03017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02404F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距银行距离（米）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D0115E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17FFF0E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18C600C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100～350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043AC7C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350～600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366B28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600～840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A81C84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&gt;1615</w:t>
            </w:r>
          </w:p>
        </w:tc>
      </w:tr>
      <w:tr w14:paraId="3778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12D548C4">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ED62AA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3213A30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管道排水,已形成排水管网</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6081C2F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管道排水,未形成排水管网</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20F1C5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暗沟排水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336CE991">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明沟排水</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B626DD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无排水</w:t>
            </w:r>
          </w:p>
        </w:tc>
      </w:tr>
      <w:tr w14:paraId="0FC08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7A3D660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距离广场的距离（米）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3F4D630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2999587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&lt;300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75DC5F8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9503BC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800～1300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036B34B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1300～1753</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CC1B78B">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&gt;1753</w:t>
            </w:r>
          </w:p>
        </w:tc>
      </w:tr>
      <w:tr w14:paraId="1BA58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1BFC1FB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距卫生院距离（米）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4A06C48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6A054170">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&lt;400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54563A4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400～800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594BEE3">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800～1200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72B18E2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1200～1660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19E3289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&gt;1860</w:t>
            </w:r>
          </w:p>
        </w:tc>
      </w:tr>
      <w:tr w14:paraId="07026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6A321A2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距快递站距离（米）</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910E346">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5A3CEAAD">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&lt;300</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0FC9BFCC">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300～800</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2746A2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800～1300</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EC55338">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1300～1738</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061ED049">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&gt;1738</w:t>
            </w:r>
          </w:p>
        </w:tc>
      </w:tr>
      <w:tr w14:paraId="12F43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1515" w:type="dxa"/>
            <w:tcBorders>
              <w:top w:val="single" w:color="000000" w:sz="4" w:space="0"/>
              <w:left w:val="single" w:color="000000" w:sz="4" w:space="0"/>
              <w:bottom w:val="single" w:color="000000" w:sz="4" w:space="0"/>
              <w:right w:val="single" w:color="000000" w:sz="4" w:space="0"/>
            </w:tcBorders>
            <w:noWrap w:val="0"/>
            <w:vAlign w:val="center"/>
          </w:tcPr>
          <w:p w14:paraId="627FDF97">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14:paraId="6BB13B4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0.08 </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045D337A">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相邻土地为商服、住宅综合用地</w:t>
            </w:r>
          </w:p>
        </w:tc>
        <w:tc>
          <w:tcPr>
            <w:tcW w:w="1342" w:type="dxa"/>
            <w:tcBorders>
              <w:top w:val="single" w:color="000000" w:sz="4" w:space="0"/>
              <w:left w:val="single" w:color="000000" w:sz="4" w:space="0"/>
              <w:bottom w:val="single" w:color="000000" w:sz="4" w:space="0"/>
              <w:right w:val="single" w:color="000000" w:sz="4" w:space="0"/>
            </w:tcBorders>
            <w:noWrap w:val="0"/>
            <w:vAlign w:val="center"/>
          </w:tcPr>
          <w:p w14:paraId="56CDE5EF">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34829D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相邻土地为住宅用地、行政办公用地、公共设施用地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40D37F5">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430C729E">
            <w:pPr>
              <w:pStyle w:val="11"/>
              <w:keepNext w:val="0"/>
              <w:keepLines w:val="0"/>
              <w:widowControl/>
              <w:suppressLineNumbers w:val="0"/>
              <w:spacing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相邻土地为其他土地</w:t>
            </w:r>
          </w:p>
        </w:tc>
      </w:tr>
    </w:tbl>
    <w:p w14:paraId="621E3E5D">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02846974">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-14</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乌拉特中旗乌加河镇一级</w:t>
      </w:r>
      <w:r>
        <w:rPr>
          <w:rFonts w:hint="eastAsia" w:ascii="仿宋" w:hAnsi="仿宋" w:eastAsia="仿宋" w:cs="仿宋"/>
          <w:b/>
          <w:bCs/>
          <w:color w:val="auto"/>
          <w:sz w:val="24"/>
          <w:szCs w:val="24"/>
          <w:highlight w:val="none"/>
        </w:rPr>
        <w:t>公共管理与公共服务用地基准地价修正系数</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8"/>
        <w:gridCol w:w="793"/>
        <w:gridCol w:w="1055"/>
        <w:gridCol w:w="1186"/>
        <w:gridCol w:w="793"/>
        <w:gridCol w:w="1317"/>
        <w:gridCol w:w="1186"/>
      </w:tblGrid>
      <w:tr w14:paraId="2C2B0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2951148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DCCA97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07DD09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79DD118">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A88B217">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75672AD">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629673C">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0FF4C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349DCF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E254D4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31F71B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0.0152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3D8DE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79E9DF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B6254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AFD3F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-0.0152</w:t>
            </w:r>
          </w:p>
        </w:tc>
      </w:tr>
      <w:tr w14:paraId="4EB4D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0EAC3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474667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4143C2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98F32E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E57001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9606D5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C44EC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021C9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7BEBA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49E772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8B6997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CE22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76C9E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DB3C56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BC5C84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79A3E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6AFD0D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ACBE14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698696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F37743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ED824E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34823B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E232B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17A32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A1D3AF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710622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933FE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6F8A4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1949BB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C0C9B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F869A9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2CF3D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A7FF58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9A9524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30BD2E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2014B7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6B80B2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06CB1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9331B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5DCA2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E6C33D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CAC0E0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ACD4AA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B7A255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143EC1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DC8FC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52585B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520D0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D36536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597FBB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885BF8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843325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DC7248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6069FC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8D516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046AE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642CCB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239E3D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4C014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64E0EB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82E08D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F86AE2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C7E1A3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404D9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0AD6AB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DAE67A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FA48EE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0C104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C618AD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6772A9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5396E1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bl>
    <w:p w14:paraId="31DD2A68">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lang w:val="en-US" w:eastAsia="zh-CN"/>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-15乌拉特中旗乌加河镇</w:t>
      </w:r>
      <w:r>
        <w:rPr>
          <w:rFonts w:hint="eastAsia" w:ascii="仿宋" w:hAnsi="仿宋" w:eastAsia="仿宋" w:cs="仿宋"/>
          <w:b/>
          <w:bCs/>
          <w:color w:val="auto"/>
          <w:sz w:val="24"/>
          <w:szCs w:val="24"/>
          <w:highlight w:val="none"/>
        </w:rPr>
        <w:t>二级公共管理与公共服务地基准地价修正系数表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94"/>
        <w:gridCol w:w="728"/>
        <w:gridCol w:w="1089"/>
        <w:gridCol w:w="1271"/>
        <w:gridCol w:w="728"/>
        <w:gridCol w:w="1451"/>
        <w:gridCol w:w="1277"/>
      </w:tblGrid>
      <w:tr w14:paraId="5844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ign w:val="center"/>
          </w:tcPr>
          <w:p w14:paraId="3CCAAEE4">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377" w:type="pct"/>
            <w:tcBorders>
              <w:top w:val="single" w:color="000000" w:sz="4" w:space="0"/>
              <w:left w:val="single" w:color="000000" w:sz="4" w:space="0"/>
              <w:bottom w:val="single" w:color="000000" w:sz="4" w:space="0"/>
              <w:right w:val="single" w:color="000000" w:sz="4" w:space="0"/>
            </w:tcBorders>
            <w:noWrap/>
            <w:vAlign w:val="center"/>
          </w:tcPr>
          <w:p w14:paraId="6963CA8C">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3E758F76">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14:paraId="604F7AB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2B32C56D">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05C689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6E1B374B">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52F2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21ED9DE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30929D8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412AC9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0.0107</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39F9D6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EAE6EC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5AE64B3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-0.00665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3CAD16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-0.0133</w:t>
            </w:r>
          </w:p>
        </w:tc>
      </w:tr>
      <w:tr w14:paraId="02A2B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069A91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D15F55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65DB56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07D273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6C76EF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6E04DDF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58B3A5F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3EDF3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681866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05E4219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A062EF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0E43A8F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86D957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384E23D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4E73B2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71061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746D5F5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5FA5E03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136FF6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3D53713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AAFAF9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1709FA1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5BEE88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731E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5DA00E7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F1ABC8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62176ED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29C56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C65BFC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359D633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1972E6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6347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59F7F2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2AFA35A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CB2A76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42C7BF8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1F0672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0749F61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5E8CA2F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7E048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6C148B3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7AB93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D48EAC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2D02CD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0F73C9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7F09AD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3E91BDF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3EF6F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0B164C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B13421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656B22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9F8C08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462AB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00A8933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18BB0AC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r w14:paraId="6CE8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778455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1B7AA73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4026CA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0C081A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56F50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691F50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7B943AC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2810E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8" w:type="pct"/>
            <w:tcBorders>
              <w:top w:val="single" w:color="000000" w:sz="4" w:space="0"/>
              <w:left w:val="single" w:color="000000" w:sz="4" w:space="0"/>
              <w:bottom w:val="single" w:color="000000" w:sz="4" w:space="0"/>
              <w:right w:val="single" w:color="000000" w:sz="4" w:space="0"/>
            </w:tcBorders>
            <w:noWrap w:val="0"/>
            <w:vAlign w:val="center"/>
          </w:tcPr>
          <w:p w14:paraId="6C270D4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204E7F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CC17D7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2D831D1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E6AC7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85" w:type="dxa"/>
            <w:tcBorders>
              <w:top w:val="single" w:color="000000" w:sz="4" w:space="0"/>
              <w:left w:val="single" w:color="000000" w:sz="4" w:space="0"/>
              <w:bottom w:val="single" w:color="000000" w:sz="4" w:space="0"/>
              <w:right w:val="single" w:color="000000" w:sz="4" w:space="0"/>
            </w:tcBorders>
            <w:noWrap w:val="0"/>
            <w:vAlign w:val="center"/>
          </w:tcPr>
          <w:p w14:paraId="485A59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19" w:type="dxa"/>
            <w:tcBorders>
              <w:top w:val="single" w:color="000000" w:sz="4" w:space="0"/>
              <w:left w:val="single" w:color="000000" w:sz="4" w:space="0"/>
              <w:bottom w:val="single" w:color="000000" w:sz="4" w:space="0"/>
              <w:right w:val="single" w:color="000000" w:sz="4" w:space="0"/>
            </w:tcBorders>
            <w:noWrap w:val="0"/>
            <w:vAlign w:val="center"/>
          </w:tcPr>
          <w:p w14:paraId="3ED85FD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r>
    </w:tbl>
    <w:p w14:paraId="4878F6BC">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-16乌拉特中旗乌加河镇三</w:t>
      </w:r>
      <w:r>
        <w:rPr>
          <w:rFonts w:hint="eastAsia" w:ascii="仿宋" w:hAnsi="仿宋" w:eastAsia="仿宋" w:cs="仿宋"/>
          <w:b/>
          <w:bCs/>
          <w:color w:val="auto"/>
          <w:sz w:val="24"/>
          <w:szCs w:val="24"/>
          <w:highlight w:val="none"/>
        </w:rPr>
        <w:t>级公共管理与公共服务地基准地价修正系数表</w:t>
      </w:r>
    </w:p>
    <w:tbl>
      <w:tblPr>
        <w:tblStyle w:val="8"/>
        <w:tblW w:w="511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786"/>
        <w:gridCol w:w="1188"/>
        <w:gridCol w:w="1347"/>
        <w:gridCol w:w="1413"/>
        <w:gridCol w:w="1511"/>
        <w:gridCol w:w="1115"/>
      </w:tblGrid>
      <w:tr w14:paraId="7706A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ign w:val="center"/>
          </w:tcPr>
          <w:p w14:paraId="460CE614">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5A2970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A9BFFF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43A4EBB2">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730" w:type="pct"/>
            <w:tcBorders>
              <w:top w:val="single" w:color="000000" w:sz="4" w:space="0"/>
              <w:left w:val="single" w:color="000000" w:sz="4" w:space="0"/>
              <w:bottom w:val="single" w:color="000000" w:sz="4" w:space="0"/>
              <w:right w:val="single" w:color="000000" w:sz="4" w:space="0"/>
            </w:tcBorders>
            <w:noWrap w:val="0"/>
            <w:vAlign w:val="center"/>
          </w:tcPr>
          <w:p w14:paraId="28A3B82C">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81" w:type="pct"/>
            <w:tcBorders>
              <w:top w:val="single" w:color="000000" w:sz="4" w:space="0"/>
              <w:left w:val="single" w:color="000000" w:sz="4" w:space="0"/>
              <w:bottom w:val="single" w:color="000000" w:sz="4" w:space="0"/>
              <w:right w:val="single" w:color="000000" w:sz="4" w:space="0"/>
            </w:tcBorders>
            <w:noWrap w:val="0"/>
            <w:vAlign w:val="center"/>
          </w:tcPr>
          <w:p w14:paraId="18B30B43">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2AB55A2D">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14C5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02A574F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0AD8C5F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F63EA9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3FA396E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717CE6C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5BD5F2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3E7C2F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-0.0125</w:t>
            </w:r>
          </w:p>
        </w:tc>
      </w:tr>
      <w:tr w14:paraId="3AA08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6873843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708E9D0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1FE33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7F64BDD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6282C07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E61794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62CA71B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5C68B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3709A2B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3C0FDA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5425D3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7F2240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0464506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796F735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1595B8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4B6AD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65B1A10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2944DE9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432DA9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538BA1B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1C19261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ADD03A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19F441C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0F60B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50EDFD9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1F49845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FD949A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6829AB2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3920691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6E2A2B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6EE504E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70EDD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7A2F412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7A8DCE1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E16313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4B792DD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531E8CA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466C2F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0A7B434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793F8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16A98EF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距离广场的距离（米）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79E77E4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986A82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0E96FD7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352B7BA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110452D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6C42EB0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15275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39E3B14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48F08F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CD1B8F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6C629CD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615D850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2A2CC99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79F6095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2CA24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34CC635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4C926B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8EFEC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7AB9983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20FF9AD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6022CB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48DB5E8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06092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77" w:type="pct"/>
            <w:tcBorders>
              <w:top w:val="single" w:color="000000" w:sz="4" w:space="0"/>
              <w:left w:val="single" w:color="000000" w:sz="4" w:space="0"/>
              <w:bottom w:val="single" w:color="000000" w:sz="4" w:space="0"/>
              <w:right w:val="single" w:color="000000" w:sz="4" w:space="0"/>
            </w:tcBorders>
            <w:noWrap w:val="0"/>
            <w:vAlign w:val="center"/>
          </w:tcPr>
          <w:p w14:paraId="543E48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14:paraId="28E7A16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6D4B96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59BFEF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14:paraId="7FD3B05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928C4B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7F81FC7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bl>
    <w:p w14:paraId="5B65F886">
      <w:pPr>
        <w:bidi w:val="0"/>
        <w:spacing w:beforeLines="0" w:afterLines="0" w:line="600" w:lineRule="exact"/>
        <w:rPr>
          <w:rFonts w:hint="eastAsia" w:cs="仿宋"/>
          <w:color w:val="auto"/>
          <w:sz w:val="28"/>
          <w:szCs w:val="28"/>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56DA2E8D">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bookmarkStart w:id="20" w:name="_Toc26914"/>
      <w:bookmarkStart w:id="21" w:name="_Toc28882"/>
      <w:r>
        <w:rPr>
          <w:rFonts w:hint="eastAsia"/>
          <w:lang w:val="en-US" w:eastAsia="zh-CN"/>
        </w:rPr>
        <w:t>（五）公用设施用地区位因素修正体系</w:t>
      </w:r>
      <w:bookmarkEnd w:id="20"/>
      <w:bookmarkEnd w:id="21"/>
    </w:p>
    <w:p w14:paraId="481FBE7A">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-17</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乌拉特中旗乌加河镇公用设施用地</w:t>
      </w:r>
      <w:r>
        <w:rPr>
          <w:rFonts w:hint="eastAsia" w:ascii="仿宋" w:hAnsi="仿宋" w:eastAsia="仿宋" w:cs="仿宋"/>
          <w:b/>
          <w:bCs/>
          <w:color w:val="auto"/>
          <w:sz w:val="24"/>
          <w:szCs w:val="24"/>
          <w:highlight w:val="none"/>
        </w:rPr>
        <w:t>影响因素指标说明表</w:t>
      </w:r>
    </w:p>
    <w:tbl>
      <w:tblPr>
        <w:tblStyle w:val="8"/>
        <w:tblW w:w="84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1"/>
        <w:gridCol w:w="864"/>
        <w:gridCol w:w="1208"/>
        <w:gridCol w:w="1267"/>
        <w:gridCol w:w="1454"/>
        <w:gridCol w:w="1208"/>
        <w:gridCol w:w="1044"/>
      </w:tblGrid>
      <w:tr w14:paraId="46A85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3DB159D8">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182A2540">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1E73B2A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226BBFB">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501B5694">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5215838">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3E473C7E">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5E8A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3CB2FDD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0F251E7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0.38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79968B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A71AEC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交通型主干道</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373DB72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生活型主干道或交通型次干道</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7EB1ED9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3349B7B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4FD0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5BEFF85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413C100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1411A67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730F17C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200～600</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150B0CE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600～1000</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06FA4FB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1000～1469</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3ED6331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&gt;1469</w:t>
            </w:r>
          </w:p>
        </w:tc>
      </w:tr>
      <w:tr w14:paraId="672D1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3C734ED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3ACAA40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84D861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7884FC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2C9B138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78D8530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60165D1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15F1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13DCD63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0671A8C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4398CC5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3EB291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56AA16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104BB69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6BA5837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5571B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52A6BFF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732968B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4F1AE7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三面临街</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C47CB6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两面临街</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31447C1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一面临街</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30CC805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不临街，离街较近</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5E9EB8C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不临街，离街较远</w:t>
            </w:r>
          </w:p>
        </w:tc>
      </w:tr>
      <w:tr w14:paraId="5519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1" w:hRule="atLeast"/>
        </w:trPr>
        <w:tc>
          <w:tcPr>
            <w:tcW w:w="1431" w:type="dxa"/>
            <w:tcBorders>
              <w:top w:val="single" w:color="000000" w:sz="4" w:space="0"/>
              <w:left w:val="single" w:color="000000" w:sz="4" w:space="0"/>
              <w:bottom w:val="single" w:color="000000" w:sz="4" w:space="0"/>
              <w:right w:val="single" w:color="000000" w:sz="4" w:space="0"/>
            </w:tcBorders>
            <w:noWrap w:val="0"/>
            <w:vAlign w:val="center"/>
          </w:tcPr>
          <w:p w14:paraId="0B59DB5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864" w:type="dxa"/>
            <w:tcBorders>
              <w:top w:val="single" w:color="000000" w:sz="4" w:space="0"/>
              <w:left w:val="single" w:color="000000" w:sz="4" w:space="0"/>
              <w:bottom w:val="single" w:color="000000" w:sz="4" w:space="0"/>
              <w:right w:val="single" w:color="000000" w:sz="4" w:space="0"/>
            </w:tcBorders>
            <w:noWrap w:val="0"/>
            <w:vAlign w:val="center"/>
          </w:tcPr>
          <w:p w14:paraId="3C956D5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265C83B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工业用地</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9340A0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商服用地、文化娱乐用地</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0928743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住宅用地、行政办公用地</w:t>
            </w:r>
          </w:p>
        </w:tc>
        <w:tc>
          <w:tcPr>
            <w:tcW w:w="1208" w:type="dxa"/>
            <w:tcBorders>
              <w:top w:val="single" w:color="000000" w:sz="4" w:space="0"/>
              <w:left w:val="single" w:color="000000" w:sz="4" w:space="0"/>
              <w:bottom w:val="single" w:color="000000" w:sz="4" w:space="0"/>
              <w:right w:val="single" w:color="000000" w:sz="4" w:space="0"/>
            </w:tcBorders>
            <w:noWrap w:val="0"/>
            <w:vAlign w:val="center"/>
          </w:tcPr>
          <w:p w14:paraId="1C15A33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市政设施用地、广场用地</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2C01AFF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其他用地</w:t>
            </w:r>
          </w:p>
        </w:tc>
      </w:tr>
    </w:tbl>
    <w:p w14:paraId="016A6FAA">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7405E113">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-18</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val="en-US" w:eastAsia="zh-CN"/>
        </w:rPr>
        <w:t>公用设施用地</w:t>
      </w:r>
      <w:r>
        <w:rPr>
          <w:rFonts w:hint="eastAsia" w:ascii="仿宋" w:hAnsi="仿宋" w:eastAsia="仿宋" w:cs="仿宋"/>
          <w:b/>
          <w:bCs/>
          <w:color w:val="auto"/>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99"/>
        <w:gridCol w:w="753"/>
        <w:gridCol w:w="1002"/>
        <w:gridCol w:w="1128"/>
        <w:gridCol w:w="753"/>
        <w:gridCol w:w="1253"/>
        <w:gridCol w:w="1129"/>
      </w:tblGrid>
      <w:tr w14:paraId="4E649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000D0CD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EC5CE59">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21A9DFB">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507E9D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4080D66">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05C6870">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C1A6FF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FA81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1BC91A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7419AE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2F144C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0.0289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1C8FE4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0.01445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26E5B6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13B532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A9837F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-0.0289</w:t>
            </w:r>
          </w:p>
        </w:tc>
      </w:tr>
      <w:tr w14:paraId="34E2F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D2A774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90615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038D9C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CAB415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BC78D7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A3F62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6D22A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5CB40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3581E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CA6AFB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D9C3F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4A411B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CEB949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45BE2A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B0E971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r>
      <w:tr w14:paraId="3F28B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66C927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A5D3FA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0BA5BF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80E8DE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E323EF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557B8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4023D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r>
      <w:tr w14:paraId="5A82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27DFF2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9AC46C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C5A9A0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AA9190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888577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102FBFD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01A064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-0.0122</w:t>
            </w:r>
          </w:p>
        </w:tc>
      </w:tr>
      <w:tr w14:paraId="2646A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A26F6E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95FDB6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630AE6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E9F0F1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97FC5B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750E980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8F670B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-0.0091</w:t>
            </w:r>
          </w:p>
        </w:tc>
      </w:tr>
    </w:tbl>
    <w:p w14:paraId="0AE0E9CC">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乌拉特中旗乌加河镇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val="en-US" w:eastAsia="zh-CN"/>
        </w:rPr>
        <w:t>公用设施用地</w:t>
      </w:r>
      <w:r>
        <w:rPr>
          <w:rFonts w:hint="eastAsia" w:ascii="仿宋" w:hAnsi="仿宋" w:eastAsia="仿宋" w:cs="仿宋"/>
          <w:b/>
          <w:bCs/>
          <w:color w:val="auto"/>
          <w:sz w:val="24"/>
          <w:szCs w:val="24"/>
          <w:highlight w:val="none"/>
        </w:rPr>
        <w:t>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68"/>
        <w:gridCol w:w="726"/>
        <w:gridCol w:w="1087"/>
        <w:gridCol w:w="1265"/>
        <w:gridCol w:w="755"/>
        <w:gridCol w:w="1447"/>
        <w:gridCol w:w="1272"/>
      </w:tblGrid>
      <w:tr w14:paraId="438A5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ign w:val="center"/>
          </w:tcPr>
          <w:p w14:paraId="2891A7D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9" w:type="pct"/>
            <w:tcBorders>
              <w:top w:val="single" w:color="000000" w:sz="4" w:space="0"/>
              <w:left w:val="single" w:color="000000" w:sz="4" w:space="0"/>
              <w:bottom w:val="single" w:color="000000" w:sz="4" w:space="0"/>
              <w:right w:val="single" w:color="000000" w:sz="4" w:space="0"/>
            </w:tcBorders>
            <w:noWrap/>
            <w:vAlign w:val="center"/>
          </w:tcPr>
          <w:p w14:paraId="22EF989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7845A1E7">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14:paraId="27B2169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658FDF8A">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14:paraId="7181595D">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4A5B505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39D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0DDCBAE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36801BD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3B766B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0.0203</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72FF99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0.01015</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0751AE5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364AB2A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-0.01265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3171A7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-0.0253</w:t>
            </w:r>
          </w:p>
        </w:tc>
      </w:tr>
      <w:tr w14:paraId="639F8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3B05094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031A7CD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994A1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026730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0.00265</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E9603F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4D27B94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-0.00335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4B41397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-0.0067</w:t>
            </w:r>
          </w:p>
        </w:tc>
      </w:tr>
      <w:tr w14:paraId="64F1E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6D83E7F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1DDE2A7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1C19D9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0.0064</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0458AF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2E717F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1780E2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00FDE31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w:t>
            </w:r>
          </w:p>
        </w:tc>
      </w:tr>
      <w:tr w14:paraId="1BD21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17F7095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30A7B72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D55EB4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0.0064</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0FAEA76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0BCCDD3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5350B8A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4021A0E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w:t>
            </w:r>
          </w:p>
        </w:tc>
      </w:tr>
      <w:tr w14:paraId="3C954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200A1BF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2473483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0E1F2B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0.0085</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956E71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0.00425</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B65A17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nil"/>
              <w:bottom w:val="single" w:color="000000" w:sz="4" w:space="0"/>
              <w:right w:val="single" w:color="000000" w:sz="4" w:space="0"/>
            </w:tcBorders>
            <w:noWrap w:val="0"/>
            <w:vAlign w:val="center"/>
          </w:tcPr>
          <w:p w14:paraId="152B9B3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-0.00535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663495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-0.0107</w:t>
            </w:r>
          </w:p>
        </w:tc>
      </w:tr>
      <w:tr w14:paraId="0A435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4C00EF5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549B11A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EC7369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0.0064</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A7E1E6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755" w:type="dxa"/>
            <w:tcBorders>
              <w:top w:val="single" w:color="000000" w:sz="4" w:space="0"/>
              <w:left w:val="single" w:color="000000" w:sz="4" w:space="0"/>
              <w:bottom w:val="single" w:color="000000" w:sz="4" w:space="0"/>
              <w:right w:val="single" w:color="000000" w:sz="4" w:space="0"/>
            </w:tcBorders>
            <w:noWrap/>
            <w:vAlign w:val="center"/>
          </w:tcPr>
          <w:p w14:paraId="750017B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nil"/>
              <w:bottom w:val="single" w:color="000000" w:sz="4" w:space="0"/>
              <w:right w:val="single" w:color="000000" w:sz="4" w:space="0"/>
            </w:tcBorders>
            <w:noWrap w:val="0"/>
            <w:vAlign w:val="center"/>
          </w:tcPr>
          <w:p w14:paraId="76DB397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44CE79B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w:t>
            </w:r>
          </w:p>
        </w:tc>
      </w:tr>
    </w:tbl>
    <w:p w14:paraId="6A686FFC">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-20乌拉特中旗乌加河镇三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val="en-US" w:eastAsia="zh-CN"/>
        </w:rPr>
        <w:t>公用设施</w:t>
      </w:r>
      <w:r>
        <w:rPr>
          <w:rFonts w:hint="eastAsia" w:ascii="仿宋" w:hAnsi="仿宋" w:eastAsia="仿宋" w:cs="仿宋"/>
          <w:b/>
          <w:bCs/>
          <w:color w:val="auto"/>
          <w:sz w:val="24"/>
          <w:szCs w:val="24"/>
          <w:highlight w:val="none"/>
        </w:rPr>
        <w:t>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68"/>
        <w:gridCol w:w="726"/>
        <w:gridCol w:w="1087"/>
        <w:gridCol w:w="1265"/>
        <w:gridCol w:w="755"/>
        <w:gridCol w:w="1447"/>
        <w:gridCol w:w="1272"/>
      </w:tblGrid>
      <w:tr w14:paraId="43374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ign w:val="center"/>
          </w:tcPr>
          <w:p w14:paraId="275BE53B">
            <w:pPr>
              <w:pStyle w:val="11"/>
              <w:keepNext w:val="0"/>
              <w:keepLines w:val="0"/>
              <w:widowControl/>
              <w:suppressLineNumbers w:val="0"/>
              <w:spacing w:line="240" w:lineRule="auto"/>
              <w:ind w:firstLineChars="0"/>
              <w:jc w:val="center"/>
              <w:textAlignment w:val="auto"/>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9" w:type="pct"/>
            <w:tcBorders>
              <w:top w:val="single" w:color="000000" w:sz="4" w:space="0"/>
              <w:left w:val="single" w:color="000000" w:sz="4" w:space="0"/>
              <w:bottom w:val="single" w:color="000000" w:sz="4" w:space="0"/>
              <w:right w:val="single" w:color="000000" w:sz="4" w:space="0"/>
            </w:tcBorders>
            <w:noWrap/>
            <w:vAlign w:val="center"/>
          </w:tcPr>
          <w:p w14:paraId="0C5817CB">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11" w:type="pct"/>
            <w:tcBorders>
              <w:top w:val="single" w:color="000000" w:sz="4" w:space="0"/>
              <w:left w:val="single" w:color="000000" w:sz="4" w:space="0"/>
              <w:bottom w:val="single" w:color="000000" w:sz="4" w:space="0"/>
              <w:right w:val="single" w:color="000000" w:sz="4" w:space="0"/>
            </w:tcBorders>
            <w:noWrap w:val="0"/>
            <w:vAlign w:val="center"/>
          </w:tcPr>
          <w:p w14:paraId="6557FA9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14:paraId="0C3B00F5">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23FA3F43">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14:paraId="1CC19F61">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715" w:type="pct"/>
            <w:tcBorders>
              <w:top w:val="single" w:color="000000" w:sz="4" w:space="0"/>
              <w:left w:val="single" w:color="000000" w:sz="4" w:space="0"/>
              <w:bottom w:val="single" w:color="000000" w:sz="4" w:space="0"/>
              <w:right w:val="single" w:color="000000" w:sz="4" w:space="0"/>
            </w:tcBorders>
            <w:noWrap w:val="0"/>
            <w:vAlign w:val="center"/>
          </w:tcPr>
          <w:p w14:paraId="78FC57EF">
            <w:pPr>
              <w:pStyle w:val="11"/>
              <w:keepNext w:val="0"/>
              <w:keepLines w:val="0"/>
              <w:widowControl/>
              <w:suppressLineNumbers w:val="0"/>
              <w:spacing w:line="240" w:lineRule="auto"/>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993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125DF9E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4C1F658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7B9C3E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0.0178</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6E77FD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0.0089</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91E636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5D063FC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-0.0119</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7F05C4C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0.0178</w:t>
            </w:r>
          </w:p>
        </w:tc>
      </w:tr>
      <w:tr w14:paraId="47310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7562665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7F24B44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E3C52C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C64F8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0.00235</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130BE6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53D41FE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26D965D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r>
      <w:tr w14:paraId="1E2AF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0F4672E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0AE6C44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3CD0B5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F97741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3E0FAC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57AA1B9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2C3EC39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48E30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4547A90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52FBE08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C76373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138E98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E97AF5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30A9744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6EF9647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0D9F5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3920C39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1DEAFF2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006498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7DF1E3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DFF8B0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nil"/>
              <w:bottom w:val="single" w:color="000000" w:sz="4" w:space="0"/>
              <w:right w:val="single" w:color="000000" w:sz="4" w:space="0"/>
            </w:tcBorders>
            <w:noWrap w:val="0"/>
            <w:vAlign w:val="center"/>
          </w:tcPr>
          <w:p w14:paraId="5505999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2643EFA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r>
      <w:tr w14:paraId="3D366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7" w:type="pct"/>
            <w:tcBorders>
              <w:top w:val="single" w:color="000000" w:sz="4" w:space="0"/>
              <w:left w:val="single" w:color="000000" w:sz="4" w:space="0"/>
              <w:bottom w:val="single" w:color="000000" w:sz="4" w:space="0"/>
              <w:right w:val="single" w:color="000000" w:sz="4" w:space="0"/>
            </w:tcBorders>
            <w:noWrap w:val="0"/>
            <w:vAlign w:val="center"/>
          </w:tcPr>
          <w:p w14:paraId="7EB12B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9" w:type="pct"/>
            <w:tcBorders>
              <w:top w:val="single" w:color="000000" w:sz="4" w:space="0"/>
              <w:left w:val="single" w:color="000000" w:sz="4" w:space="0"/>
              <w:bottom w:val="single" w:color="000000" w:sz="4" w:space="0"/>
              <w:right w:val="single" w:color="000000" w:sz="4" w:space="0"/>
            </w:tcBorders>
            <w:noWrap w:val="0"/>
            <w:vAlign w:val="center"/>
          </w:tcPr>
          <w:p w14:paraId="1EE7280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50EFF5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3680AB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755" w:type="dxa"/>
            <w:tcBorders>
              <w:top w:val="single" w:color="000000" w:sz="4" w:space="0"/>
              <w:left w:val="single" w:color="000000" w:sz="4" w:space="0"/>
              <w:bottom w:val="single" w:color="000000" w:sz="4" w:space="0"/>
              <w:right w:val="single" w:color="000000" w:sz="4" w:space="0"/>
            </w:tcBorders>
            <w:noWrap/>
            <w:vAlign w:val="center"/>
          </w:tcPr>
          <w:p w14:paraId="08A3E9D5">
            <w:pPr>
              <w:pStyle w:val="11"/>
              <w:keepNext w:val="0"/>
              <w:keepLines w:val="0"/>
              <w:widowControl/>
              <w:suppressLineNumbers w:val="0"/>
              <w:spacing w:line="240" w:lineRule="auto"/>
              <w:ind w:firstLineChars="0"/>
              <w:jc w:val="center"/>
              <w:textAlignment w:val="auto"/>
              <w:rPr>
                <w:rFonts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tcBorders>
              <w:top w:val="single" w:color="000000" w:sz="4" w:space="0"/>
              <w:left w:val="nil"/>
              <w:bottom w:val="single" w:color="000000" w:sz="4" w:space="0"/>
              <w:right w:val="single" w:color="000000" w:sz="4" w:space="0"/>
            </w:tcBorders>
            <w:noWrap w:val="0"/>
            <w:vAlign w:val="center"/>
          </w:tcPr>
          <w:p w14:paraId="156920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76ED88B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bl>
    <w:p w14:paraId="4E8B6D3D">
      <w:pPr>
        <w:rPr>
          <w:rFonts w:hint="default"/>
          <w:lang w:val="en-US" w:eastAsia="zh-CN"/>
        </w:rPr>
      </w:pPr>
      <w:bookmarkStart w:id="22" w:name="_Toc16139"/>
      <w:bookmarkStart w:id="23" w:name="_Toc26582"/>
      <w:bookmarkStart w:id="24" w:name="_Toc30687"/>
      <w:bookmarkStart w:id="25" w:name="_Toc32598"/>
      <w:r>
        <w:rPr>
          <w:rFonts w:hint="default"/>
          <w:lang w:val="en-US" w:eastAsia="zh-CN"/>
        </w:rPr>
        <w:br w:type="page"/>
      </w:r>
    </w:p>
    <w:p w14:paraId="5E1D78E4">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255D77CB">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26961"/>
      <w:bookmarkStart w:id="27" w:name="_Toc28963"/>
      <w:bookmarkStart w:id="28" w:name="_Toc15314"/>
      <w:r>
        <w:rPr>
          <w:rFonts w:hint="eastAsia"/>
          <w:lang w:val="en-US" w:eastAsia="zh-CN"/>
        </w:rPr>
        <w:t>（一）交易期日修正</w:t>
      </w:r>
      <w:bookmarkEnd w:id="26"/>
      <w:bookmarkEnd w:id="27"/>
      <w:bookmarkEnd w:id="28"/>
    </w:p>
    <w:p w14:paraId="577DA70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乌拉特中旗乌加河镇地价的评估时日修正，将来主要按照地价指数来进行时间修正。即：</w:t>
      </w:r>
    </w:p>
    <w:p w14:paraId="2C1E7D3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4E1203E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5E48DA6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417BA6C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3275AC1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72BD7F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7B26DA83">
      <w:pPr>
        <w:pStyle w:val="4"/>
        <w:bidi w:val="0"/>
        <w:rPr>
          <w:rFonts w:hint="eastAsia"/>
          <w:lang w:val="en-US" w:eastAsia="zh-CN"/>
        </w:rPr>
      </w:pPr>
      <w:bookmarkStart w:id="29" w:name="_Toc8581"/>
      <w:bookmarkStart w:id="30" w:name="_Toc18240"/>
      <w:bookmarkStart w:id="31" w:name="_Toc28881"/>
      <w:r>
        <w:rPr>
          <w:rFonts w:hint="eastAsia"/>
          <w:lang w:val="en-US" w:eastAsia="zh-CN"/>
        </w:rPr>
        <w:t>（二）土地使用年期修正</w:t>
      </w:r>
      <w:bookmarkEnd w:id="29"/>
      <w:bookmarkEnd w:id="30"/>
      <w:bookmarkEnd w:id="31"/>
    </w:p>
    <w:p w14:paraId="24B7492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乌拉特中旗乌加河镇地价土地使用年期修正公式为：</w:t>
      </w:r>
    </w:p>
    <w:p w14:paraId="6BFD5A1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4E536AB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6CA116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471F2E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41891F6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7B0EF2C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有限年期使用权价格应该修正到法定最高年期地价，乌拉特中旗乌加河镇各类土地使用权可使用年期地价修正系数如下表。</w:t>
      </w:r>
    </w:p>
    <w:p w14:paraId="6BC4B793">
      <w:pPr>
        <w:pStyle w:val="5"/>
        <w:bidi w:val="0"/>
        <w:rPr>
          <w:rFonts w:hint="default"/>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21</w:t>
      </w:r>
      <w:r>
        <w:t xml:space="preserve"> </w:t>
      </w:r>
      <w:r>
        <w:rPr>
          <w:rFonts w:hint="default"/>
          <w:lang w:eastAsia="zh-CN"/>
        </w:rPr>
        <w:t>商业服务业</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7D054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361EE4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541BC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E9F1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7256E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AE279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FE27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10C76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E34B8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3A1ED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E192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A71AE3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AAC25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48BD0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FD2C1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01367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C38F2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4BAD9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299D6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7E65A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078A6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A57D5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449B8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DAB09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67339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FA003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70765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EB463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F82F3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3211B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83D6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9A64E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1D913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87562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FA104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EABB2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049B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BF73C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F2B50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7B6B9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47D38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5BD92C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7EF0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1BBA7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BC272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10C04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451CC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5C64A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38502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8B8ED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FC5A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85FA0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0936C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3430A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45559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ACB54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48430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7A3C1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CC5BC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805A9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2F02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7A16CC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98C59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77DB8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C0393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9D685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FF2C6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6FC4F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C5F2F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D4B4C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3273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9C6408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57DA1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3790A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D9460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2BA9B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1F918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939C0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226B0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6D765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627D5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E657E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961B4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9E8B6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A5C0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14EF7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0E75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C0FF9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DBA2C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4A576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6FE13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CE4E8B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F9E63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DFA57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89EE1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229A0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5A683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3A809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45912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52BE0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11765CC4">
      <w:pPr>
        <w:pStyle w:val="5"/>
        <w:bidi w:val="0"/>
      </w:pPr>
      <w:r>
        <w:rPr>
          <w:rFonts w:hint="eastAsia"/>
          <w:lang w:eastAsia="zh-CN"/>
        </w:rPr>
        <w:t>表1</w:t>
      </w:r>
      <w:r>
        <w:rPr>
          <w:rFonts w:hint="default"/>
          <w:lang w:val="en-US" w:eastAsia="zh-CN"/>
        </w:rPr>
        <w:t>-</w:t>
      </w:r>
      <w:r>
        <w:rPr>
          <w:rFonts w:hint="eastAsia"/>
          <w:lang w:val="en-US" w:eastAsia="zh-CN"/>
        </w:rPr>
        <w:t>22</w:t>
      </w:r>
      <w:r>
        <w:t xml:space="preserve"> </w:t>
      </w:r>
      <w:r>
        <w:rPr>
          <w:rFonts w:hint="default"/>
          <w:lang w:eastAsia="zh-CN"/>
        </w:rPr>
        <w:t>居住</w:t>
      </w:r>
      <w:r>
        <w:t>用地使用年期修正系数表</w:t>
      </w:r>
    </w:p>
    <w:tbl>
      <w:tblPr>
        <w:tblStyle w:val="8"/>
        <w:tblW w:w="87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8"/>
        <w:gridCol w:w="872"/>
        <w:gridCol w:w="872"/>
        <w:gridCol w:w="872"/>
        <w:gridCol w:w="872"/>
        <w:gridCol w:w="872"/>
        <w:gridCol w:w="872"/>
        <w:gridCol w:w="872"/>
        <w:gridCol w:w="873"/>
      </w:tblGrid>
      <w:tr w14:paraId="4E426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CCA6E31">
            <w:pPr>
              <w:pStyle w:val="11"/>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08F26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FCCC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C297F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AF28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B35EC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36F61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5A26E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25339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1551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BD44E5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27549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DD696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E4BFB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2A14A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817F6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7D99E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1F8B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8DD24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290BE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B6B7F1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B84B0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846FB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1DC9E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DDD80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07740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3A740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3C077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15683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1E15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AD7D94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427D4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9B842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10822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9B7D1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09E9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2B5FB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B9657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E34D9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287B2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1AFCC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9C9F1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10230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ECD7A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E0A2F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05D70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2ED9F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5D85B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D4A04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05BE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430987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240AB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BE9E4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52C7C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DF1C7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16C8D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18F4E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4BDAC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19206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16FEF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F1B75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766AD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6BF17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7FE90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70AC7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94A29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E2B74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26B9E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58AB4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23BFE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B0E8CD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8A195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C0CB5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402F9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BBAB0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ACD78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EC390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815E2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6A240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04B3F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79D1D9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81001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40163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A4FA8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2F65F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5CB27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B5338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9B41D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DF6FE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0252D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EACF19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14B40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52C55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68533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ABCA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ECF13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61CD7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6CB3F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19DBA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4E71F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4E6776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4F667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1D971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753D5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F29F7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38F34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87F9D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80A0C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52D57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D955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448A4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32B4A5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425D4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502C0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B0FDB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7573C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B29F4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14ADD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F10EF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2A844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EA49B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88096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A71EE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3E019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DFC76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5BF4E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74137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510A0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5DF5B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32FEE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182F3E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E250F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E438E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0DB0D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DDD18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D01CE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E9095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97B39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4DD56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1EDE2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8D1FA5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9C9D2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F6FB4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91D3C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36C0F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7B9E5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7A0CE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F6384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F42B9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3E9EF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5E4A6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10BE2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30DA1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B8546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FB958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E4431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71049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BAB1C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E78CE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39BE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486336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ACD0C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38359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FC42D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35FEF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A91A8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CD0A0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C765A7">
            <w:pPr>
              <w:pStyle w:val="11"/>
              <w:jc w:val="center"/>
              <w:rPr>
                <w:rFonts w:hint="eastAsia" w:ascii="仿宋" w:hAnsi="仿宋" w:eastAsia="仿宋" w:cs="仿宋"/>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6A55A4">
            <w:pPr>
              <w:pStyle w:val="11"/>
              <w:jc w:val="center"/>
              <w:rPr>
                <w:rFonts w:hint="eastAsia" w:ascii="仿宋" w:hAnsi="仿宋" w:eastAsia="仿宋" w:cs="仿宋"/>
                <w:i w:val="0"/>
                <w:iCs w:val="0"/>
                <w:color w:val="auto"/>
                <w:sz w:val="21"/>
                <w:szCs w:val="21"/>
                <w:highlight w:val="none"/>
                <w:u w:val="none"/>
              </w:rPr>
            </w:pPr>
          </w:p>
        </w:tc>
      </w:tr>
      <w:tr w14:paraId="0C85A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1EF9D8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2CFF9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0A565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F71C0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13B3C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841BD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F4B63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90B447">
            <w:pPr>
              <w:pStyle w:val="11"/>
              <w:jc w:val="center"/>
              <w:rPr>
                <w:rFonts w:hint="eastAsia" w:ascii="仿宋" w:hAnsi="仿宋" w:eastAsia="仿宋" w:cs="仿宋"/>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1E0420">
            <w:pPr>
              <w:pStyle w:val="11"/>
              <w:jc w:val="center"/>
              <w:rPr>
                <w:rFonts w:hint="eastAsia" w:ascii="仿宋" w:hAnsi="仿宋" w:eastAsia="仿宋" w:cs="仿宋"/>
                <w:i w:val="0"/>
                <w:iCs w:val="0"/>
                <w:color w:val="auto"/>
                <w:sz w:val="21"/>
                <w:szCs w:val="21"/>
                <w:highlight w:val="none"/>
                <w:u w:val="none"/>
              </w:rPr>
            </w:pPr>
          </w:p>
        </w:tc>
      </w:tr>
    </w:tbl>
    <w:p w14:paraId="2D7B28FF">
      <w:pPr>
        <w:pStyle w:val="5"/>
        <w:bidi w:val="0"/>
      </w:pPr>
      <w:r>
        <w:rPr>
          <w:rFonts w:hint="eastAsia"/>
          <w:lang w:eastAsia="zh-CN"/>
        </w:rPr>
        <w:t>表1</w:t>
      </w:r>
      <w:r>
        <w:rPr>
          <w:rFonts w:hint="default"/>
          <w:lang w:val="en-US" w:eastAsia="zh-CN"/>
        </w:rPr>
        <w:t>-</w:t>
      </w:r>
      <w:r>
        <w:rPr>
          <w:rFonts w:hint="eastAsia"/>
          <w:lang w:val="en-US" w:eastAsia="zh-CN"/>
        </w:rPr>
        <w:t>23</w:t>
      </w:r>
      <w:r>
        <w:t xml:space="preserve"> </w:t>
      </w:r>
      <w:r>
        <w:rPr>
          <w:rFonts w:hint="default"/>
          <w:lang w:eastAsia="zh-CN"/>
        </w:rPr>
        <w:t>工矿用地和仓储用地</w:t>
      </w:r>
      <w:r>
        <w:t>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1520F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4330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3BA1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75A4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9698C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FB9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4ADE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89DD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FD08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F296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BB79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1E614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E1B7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BC53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E4C3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2A89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C3FB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2CF93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B5FB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8B0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20BC6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37770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B161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8A20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625B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885E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EE1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0DCB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E14E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236B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62208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3C9C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4CAB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D542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2183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89270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0C5B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07A1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566D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2781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190A4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63427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FA2C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FA6C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15E24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B759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A381F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FC84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93D3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3509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3730A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DC16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86D2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F8B0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A9EE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26789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EE6A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117B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A02A2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881D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0195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187F5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7C3B8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E328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DCA67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3C38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E1E6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C17F5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588E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57D08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69F9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A6D6E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380FE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C825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E6DE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2EAF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4B4B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CD40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4B32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70B36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13A4D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B2D18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074E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5572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3D972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56CB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2A09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571B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AF9BF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F53C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AD2B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511D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60D9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A4614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F2E7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83A5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C9BD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9E27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200A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F7E52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4B19E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BAB1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8178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E8406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BE88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5CA1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CE99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97AC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2AD46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29C2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3EFA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8A7D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3C0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ECAC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F9A6A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0A4D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DDC3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E98C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11EF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B5EE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40F44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CFF3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6E8D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6B49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04347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67518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FEAD5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598C1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354B0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0950C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43E4D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9FE4C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27DE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35624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00021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C202E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A72D0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F5880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427C4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BE599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08D076F9">
      <w:pPr>
        <w:rPr>
          <w:rFonts w:hint="eastAsia" w:cs="仿宋"/>
          <w:b/>
          <w:bCs/>
          <w:spacing w:val="-4"/>
          <w:sz w:val="24"/>
          <w:highlight w:val="none"/>
          <w:lang w:eastAsia="zh-CN"/>
        </w:rPr>
      </w:pPr>
      <w:r>
        <w:rPr>
          <w:rFonts w:hint="eastAsia" w:cs="仿宋"/>
          <w:b/>
          <w:bCs/>
          <w:spacing w:val="-4"/>
          <w:sz w:val="24"/>
          <w:highlight w:val="none"/>
          <w:lang w:eastAsia="zh-CN"/>
        </w:rPr>
        <w:br w:type="page"/>
      </w:r>
    </w:p>
    <w:p w14:paraId="3C2DB337">
      <w:pPr>
        <w:pStyle w:val="5"/>
        <w:bidi w:val="0"/>
      </w:pPr>
      <w:r>
        <w:rPr>
          <w:rFonts w:hint="eastAsia"/>
          <w:lang w:eastAsia="zh-CN"/>
        </w:rPr>
        <w:t>表1</w:t>
      </w:r>
      <w:r>
        <w:rPr>
          <w:rFonts w:hint="default"/>
          <w:lang w:val="en-US" w:eastAsia="zh-CN"/>
        </w:rPr>
        <w:t>-</w:t>
      </w:r>
      <w:r>
        <w:rPr>
          <w:rFonts w:hint="eastAsia"/>
          <w:lang w:val="en-US" w:eastAsia="zh-CN"/>
        </w:rPr>
        <w:t>24</w:t>
      </w:r>
      <w:r>
        <w:t xml:space="preserve"> </w:t>
      </w:r>
      <w:r>
        <w:rPr>
          <w:rFonts w:hint="default"/>
          <w:lang w:val="en-US" w:eastAsia="zh-CN"/>
        </w:rPr>
        <w:t>公共管理与公共服务</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15088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4EF3A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9E1C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C84F1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A15A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CEFC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E83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9452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701C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9C724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873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47DB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4415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2FA0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4DD7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FCAD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D268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2AF12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8C2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74CE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039D1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C6E4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B243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EF866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D36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4B07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B704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879F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6EF28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AEE8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593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93E1A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96B4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7551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CCEE7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F598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5EED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F654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D614C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5C4B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20A47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668A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3D34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E3F47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2420C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E1D1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AB4A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9AC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C3BE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C0A46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D0FA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8B77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D437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5F35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3621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51FD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4111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3757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7213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1442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69CC2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14332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DDB8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B759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02C2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897C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21BD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B3484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BE839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8DC8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047B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9439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F29F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E0A5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E4D8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AA43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A12C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6CD5E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7509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8131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5FA8B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04894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3856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340F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FC1F2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93E12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E3A5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CE970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2EC38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1A23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5617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1D651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AC3A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D3958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B736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6114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1BD3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E32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1168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6F56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4B5D0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72647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73CF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95FE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F4A8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D6D8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86DBA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A154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52FD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DA3B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7319C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AE88F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80EF3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35C8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723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9F60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C2C8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64664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6BBB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807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10579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235C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F524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2E2A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D5DD7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5F631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2972A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A26D0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5A6B9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19517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3CCCC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029A2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F64A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35E7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699CB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CB9F0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65EAB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9A007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71CFE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8977F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1690EBDA">
      <w:pPr>
        <w:pStyle w:val="5"/>
        <w:bidi w:val="0"/>
      </w:pPr>
      <w:r>
        <w:rPr>
          <w:rFonts w:hint="eastAsia"/>
          <w:lang w:eastAsia="zh-CN"/>
        </w:rPr>
        <w:t>表1</w:t>
      </w:r>
      <w:r>
        <w:rPr>
          <w:rFonts w:hint="default"/>
          <w:lang w:val="en-US" w:eastAsia="zh-CN"/>
        </w:rPr>
        <w:t>-</w:t>
      </w:r>
      <w:r>
        <w:rPr>
          <w:rFonts w:hint="eastAsia"/>
          <w:lang w:val="en-US" w:eastAsia="zh-CN"/>
        </w:rPr>
        <w:t>25</w:t>
      </w:r>
      <w:r>
        <w:t xml:space="preserve"> </w:t>
      </w:r>
      <w:r>
        <w:rPr>
          <w:rFonts w:hint="default"/>
          <w:lang w:val="en-US" w:eastAsia="zh-CN"/>
        </w:rPr>
        <w:t>公用设施</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450C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D15AA5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EC76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F724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1A75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9AC7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003F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5BB3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3D52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0B6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3BAD3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0B44D4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4269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D948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F08C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05E3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0FE8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D0850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B41B4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7A637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01F19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24E2F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E399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C10C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38F3C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3B32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BF69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5D6B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84EB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89E7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F115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9DB72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FEC6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94606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AFCF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5544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8B55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860D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1B7F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644F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5CA1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CFA6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DC77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C514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2DDA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58D0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481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AEDC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2282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59C8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C1AA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DD24A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C920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F282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4C64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E9C5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AE6E2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87EB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D2BA6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961F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62A0D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E923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AA94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3AB2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1D5A9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BEA79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1F4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68B75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3D32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91D3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5BA5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BFC42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4239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154D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BF4C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7B742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4E00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9762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B6D5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9EFC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4FADA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631F5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55545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CFE0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DBA5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4668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6473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2281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E210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38BC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ACE3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58046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800D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1170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1CB3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D800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B9DF2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F66E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0FA7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2197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7E2EA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BC42D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7A9C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5A21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BCE4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FFD9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C5A5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1375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5D5D0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7462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60DF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F806D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74CB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3218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3BB7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87BD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189B8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128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4CAE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7A4A0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21C7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049BF6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50358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3285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28366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47F6B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3A3C4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6A40A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0CF9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F971C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2E9EA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F3306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283F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6E955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F84BD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A2B8A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0E050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99AF7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04FFD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87E02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33960727">
      <w:pPr>
        <w:pStyle w:val="4"/>
        <w:bidi w:val="0"/>
        <w:rPr>
          <w:rFonts w:hint="eastAsia"/>
          <w:lang w:val="en-US" w:eastAsia="en-US"/>
        </w:rPr>
      </w:pPr>
      <w:bookmarkStart w:id="32" w:name="_Toc26559"/>
      <w:bookmarkStart w:id="33" w:name="_Toc9601"/>
      <w:bookmarkStart w:id="34" w:name="_Toc27982"/>
      <w:r>
        <w:rPr>
          <w:rFonts w:hint="eastAsia"/>
          <w:lang w:val="en-US" w:eastAsia="zh-CN"/>
        </w:rPr>
        <w:t>（三）</w:t>
      </w:r>
      <w:r>
        <w:rPr>
          <w:rFonts w:hint="eastAsia"/>
          <w:lang w:val="en-US" w:eastAsia="en-US"/>
        </w:rPr>
        <w:t>宗地基础设施配套程度修正</w:t>
      </w:r>
      <w:bookmarkEnd w:id="32"/>
      <w:bookmarkEnd w:id="33"/>
      <w:bookmarkEnd w:id="34"/>
    </w:p>
    <w:p w14:paraId="094B8AF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乌加河镇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7633DA2A">
      <w:pPr>
        <w:pStyle w:val="5"/>
        <w:bidi w:val="0"/>
        <w:rPr>
          <w:rFonts w:hint="default" w:ascii="仿宋" w:hAnsi="仿宋" w:eastAsia="仿宋" w:cs="仿宋"/>
          <w:b/>
          <w:bCs/>
          <w:spacing w:val="-4"/>
          <w:highlight w:val="none"/>
          <w:lang w:val="en-US" w:eastAsia="zh-CN"/>
        </w:rPr>
      </w:pPr>
      <w:bookmarkStart w:id="38" w:name="_GoBack"/>
      <w:r>
        <w:rPr>
          <w:rFonts w:hint="eastAsia"/>
          <w:lang w:eastAsia="zh-CN"/>
        </w:rPr>
        <w:t>表1</w:t>
      </w:r>
      <w:r>
        <w:rPr>
          <w:rFonts w:hint="default"/>
          <w:lang w:val="en-US" w:eastAsia="zh-CN"/>
        </w:rPr>
        <w:t>-</w:t>
      </w:r>
      <w:r>
        <w:rPr>
          <w:rFonts w:hint="eastAsia"/>
          <w:lang w:val="en-US" w:eastAsia="zh-CN"/>
        </w:rPr>
        <w:t>26</w:t>
      </w:r>
      <w:r>
        <w:t xml:space="preserve"> </w:t>
      </w:r>
      <w:r>
        <w:rPr>
          <w:rFonts w:hint="default"/>
          <w:lang w:val="en-US" w:eastAsia="zh-CN"/>
        </w:rPr>
        <w:t>基础设施配套费用表</w:t>
      </w:r>
    </w:p>
    <w:bookmarkEnd w:id="38"/>
    <w:p w14:paraId="5FAAED3B">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9"/>
        <w:tblW w:w="52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948"/>
        <w:gridCol w:w="861"/>
        <w:gridCol w:w="912"/>
        <w:gridCol w:w="1105"/>
        <w:gridCol w:w="1064"/>
        <w:gridCol w:w="760"/>
        <w:gridCol w:w="1235"/>
      </w:tblGrid>
      <w:tr w14:paraId="781F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5742A8F3">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bookmarkStart w:id="35" w:name="_Toc23825"/>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0E056A37">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41DF2ACA">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3D323705">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1F61DE7E">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75097721">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782C80A1">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63FFC718">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6B0B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6DFA498B">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66D93D85">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5EC95697">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137ECEA3">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29065294">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56AB4BFE">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4D2CF410">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620238EF">
            <w:pPr>
              <w:pStyle w:val="11"/>
              <w:widowControl/>
              <w:bidi w:val="0"/>
              <w:spacing w:line="240" w:lineRule="auto"/>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1F23182F">
      <w:pPr>
        <w:pStyle w:val="4"/>
        <w:bidi w:val="0"/>
        <w:rPr>
          <w:rFonts w:hint="eastAsia"/>
          <w:lang w:val="en-US" w:eastAsia="en-US"/>
        </w:rPr>
      </w:pPr>
      <w:r>
        <w:rPr>
          <w:rFonts w:hint="eastAsia"/>
          <w:lang w:val="en-US" w:eastAsia="zh-CN"/>
        </w:rPr>
        <w:t>（四）</w:t>
      </w:r>
      <w:r>
        <w:rPr>
          <w:rFonts w:hint="eastAsia"/>
          <w:lang w:val="en-US" w:eastAsia="en-US"/>
        </w:rPr>
        <w:t>容积率修正</w:t>
      </w:r>
      <w:bookmarkEnd w:id="35"/>
    </w:p>
    <w:p w14:paraId="7883085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乌加河镇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7D35B6F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5B32E50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1ECD76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5F5B26F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0EE808D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1FB2792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-27。</w:t>
      </w:r>
    </w:p>
    <w:p w14:paraId="1B0C550B">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27</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7435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1FB651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D3F9C3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0922004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115A274F">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10E1CF3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2A1C343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3CF6F5C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58388A9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188F832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4363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31ACBA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629B78F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0597E0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43CA934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788A8B1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0C2FC88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68B4C27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4523286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59C7AF8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3638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2D0D554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09E82C8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5B2C679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7CE7B625">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7FA366D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28DE500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3C6217E8">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7B0B942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01B1756B">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6D4D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918A6A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7F75C1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7543F7B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1C12C684">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1213298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239A64C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19064CF9">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2CF1A26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443EB62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06B6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02A3760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7587924E">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550EF8BD">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2743290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3627D5B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0227ED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02B12547">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5CFEEFD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7861A8D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20C6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27B49CEC">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2E167F6">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79F78D8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0554B452">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31FF96E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393D8463">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743A84DA">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3EE823F0">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396A42D1">
            <w:pPr>
              <w:pStyle w:val="11"/>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6D8D9D53">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39098DE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3C655D9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498646D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14D01A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0AB8F56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4BA1644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66CF99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7B30F60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6E1A3D7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-28：</w:t>
      </w:r>
    </w:p>
    <w:p w14:paraId="20A4524F">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28</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2434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2572A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701900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46E927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1CD4B8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774AE7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2E5309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35B5C36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39A95B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376AAB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2880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FAD92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17411E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0F6C6E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41705E8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77A90C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3219C3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4E1E0E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69A79E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27E8E8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4BB9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FD8F1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792D84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109322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0F35F6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429BB50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51958D0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77E2B8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1958118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5788F3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2769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14F144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15BDC9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291407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11E0468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5551C0C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3DF2BC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625106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734492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15FD66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5766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B75AC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31585E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5A8FB1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2E272F9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6C300A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5A93F6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788610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139FFDC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0BAC3B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64E2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05D52C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6378EA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21C14E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023976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2A93451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5093E3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50CB88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8BB2D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4454D0D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3A785EF6">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6F5DCA6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30B1760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3E37F2A3">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418F186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乌拉特中旗乌加河镇地价宗地面积状况修正公式为</w:t>
      </w:r>
    </w:p>
    <w:p w14:paraId="7AD1EA1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383FA1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42C8AE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6EB3F19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14F544A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28AFEB1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乌拉特中旗乌加河镇各类用地地价宗地面积状况修正系数如表：</w:t>
      </w:r>
    </w:p>
    <w:p w14:paraId="2E0CD9D8">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商业服务业用地</w:t>
      </w:r>
      <w:r>
        <w:rPr>
          <w:rFonts w:hint="default"/>
          <w:lang w:val="en-US"/>
        </w:rPr>
        <w:t>宗地面积状况修正说明表</w:t>
      </w:r>
    </w:p>
    <w:tbl>
      <w:tblPr>
        <w:tblStyle w:val="8"/>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1"/>
        <w:gridCol w:w="1415"/>
        <w:gridCol w:w="1314"/>
        <w:gridCol w:w="1359"/>
        <w:gridCol w:w="1662"/>
        <w:gridCol w:w="1724"/>
      </w:tblGrid>
      <w:tr w14:paraId="79C8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 w:hRule="atLeast"/>
          <w:jc w:val="center"/>
        </w:trPr>
        <w:tc>
          <w:tcPr>
            <w:tcW w:w="657" w:type="pct"/>
            <w:noWrap w:val="0"/>
            <w:vAlign w:val="center"/>
          </w:tcPr>
          <w:p w14:paraId="2FA1D9FE">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5644BB58">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7EC149B0">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1AA5A8D8">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4CE356A4">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6168EC48">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2ED0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7" w:hRule="atLeast"/>
          <w:jc w:val="center"/>
        </w:trPr>
        <w:tc>
          <w:tcPr>
            <w:tcW w:w="657" w:type="pct"/>
            <w:noWrap w:val="0"/>
            <w:vAlign w:val="center"/>
          </w:tcPr>
          <w:p w14:paraId="1085D896">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5154C82F">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39D56A24">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763" w:type="pct"/>
            <w:noWrap w:val="0"/>
            <w:vAlign w:val="center"/>
          </w:tcPr>
          <w:p w14:paraId="0FDF5555">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789" w:type="pct"/>
            <w:noWrap w:val="0"/>
            <w:vAlign w:val="center"/>
          </w:tcPr>
          <w:p w14:paraId="582BC451">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965" w:type="pct"/>
            <w:noWrap w:val="0"/>
            <w:vAlign w:val="center"/>
          </w:tcPr>
          <w:p w14:paraId="3579D644">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001" w:type="pct"/>
            <w:noWrap w:val="0"/>
            <w:vAlign w:val="center"/>
          </w:tcPr>
          <w:p w14:paraId="20C529B6">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2485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657" w:type="pct"/>
            <w:noWrap w:val="0"/>
            <w:vAlign w:val="center"/>
          </w:tcPr>
          <w:p w14:paraId="60CED27E">
            <w:pPr>
              <w:pStyle w:val="11"/>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47DB2FC9">
            <w:pPr>
              <w:pStyle w:val="11"/>
              <w:bidi w:val="0"/>
              <w:spacing w:line="240" w:lineRule="auto"/>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763" w:type="pct"/>
            <w:noWrap w:val="0"/>
            <w:vAlign w:val="center"/>
          </w:tcPr>
          <w:p w14:paraId="5F3AC93F">
            <w:pPr>
              <w:pStyle w:val="11"/>
              <w:bidi w:val="0"/>
              <w:spacing w:line="240" w:lineRule="auto"/>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6B197094">
            <w:pPr>
              <w:pStyle w:val="11"/>
              <w:bidi w:val="0"/>
              <w:spacing w:line="240" w:lineRule="auto"/>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16EC59E8">
            <w:pPr>
              <w:pStyle w:val="11"/>
              <w:bidi w:val="0"/>
              <w:spacing w:line="240" w:lineRule="auto"/>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5BF91183">
            <w:pPr>
              <w:pStyle w:val="11"/>
              <w:bidi w:val="0"/>
              <w:spacing w:line="240" w:lineRule="auto"/>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tbl>
    <w:p w14:paraId="56B0E2D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30</w:t>
      </w:r>
      <w:r>
        <w:rPr>
          <w:rFonts w:hint="default"/>
          <w:lang w:val="en-US" w:eastAsia="zh-CN"/>
        </w:rPr>
        <w:t xml:space="preserve"> 居住用地宗地面积状况修正说明表</w:t>
      </w:r>
    </w:p>
    <w:tbl>
      <w:tblPr>
        <w:tblStyle w:val="8"/>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92"/>
        <w:gridCol w:w="1474"/>
        <w:gridCol w:w="1340"/>
        <w:gridCol w:w="1402"/>
        <w:gridCol w:w="1608"/>
        <w:gridCol w:w="1801"/>
      </w:tblGrid>
      <w:tr w14:paraId="5B9B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1092" w:type="dxa"/>
            <w:noWrap w:val="0"/>
            <w:vAlign w:val="center"/>
          </w:tcPr>
          <w:p w14:paraId="5E2BBD4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74" w:type="dxa"/>
            <w:noWrap w:val="0"/>
            <w:vAlign w:val="center"/>
          </w:tcPr>
          <w:p w14:paraId="78A50A5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40" w:type="dxa"/>
            <w:noWrap w:val="0"/>
            <w:vAlign w:val="center"/>
          </w:tcPr>
          <w:p w14:paraId="3AFFE98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02" w:type="dxa"/>
            <w:noWrap w:val="0"/>
            <w:vAlign w:val="center"/>
          </w:tcPr>
          <w:p w14:paraId="22A36AB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08" w:type="dxa"/>
            <w:noWrap w:val="0"/>
            <w:vAlign w:val="center"/>
          </w:tcPr>
          <w:p w14:paraId="72EA281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801" w:type="dxa"/>
            <w:noWrap w:val="0"/>
            <w:vAlign w:val="center"/>
          </w:tcPr>
          <w:p w14:paraId="3A93D63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2367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1" w:hRule="atLeast"/>
          <w:jc w:val="center"/>
        </w:trPr>
        <w:tc>
          <w:tcPr>
            <w:tcW w:w="1092" w:type="dxa"/>
            <w:noWrap w:val="0"/>
            <w:vAlign w:val="center"/>
          </w:tcPr>
          <w:p w14:paraId="3B55053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1D31498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74" w:type="dxa"/>
            <w:noWrap w:val="0"/>
            <w:vAlign w:val="center"/>
          </w:tcPr>
          <w:p w14:paraId="0FC8006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40" w:type="dxa"/>
            <w:noWrap w:val="0"/>
            <w:vAlign w:val="center"/>
          </w:tcPr>
          <w:p w14:paraId="4E6E5F2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02" w:type="dxa"/>
            <w:noWrap w:val="0"/>
            <w:vAlign w:val="center"/>
          </w:tcPr>
          <w:p w14:paraId="2757D2E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08" w:type="dxa"/>
            <w:noWrap w:val="0"/>
            <w:vAlign w:val="center"/>
          </w:tcPr>
          <w:p w14:paraId="0F5239A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801" w:type="dxa"/>
            <w:noWrap w:val="0"/>
            <w:vAlign w:val="center"/>
          </w:tcPr>
          <w:p w14:paraId="422729D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7DBF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1092" w:type="dxa"/>
            <w:noWrap w:val="0"/>
            <w:vAlign w:val="center"/>
          </w:tcPr>
          <w:p w14:paraId="57253DA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74" w:type="dxa"/>
            <w:noWrap w:val="0"/>
            <w:vAlign w:val="center"/>
          </w:tcPr>
          <w:p w14:paraId="1B8F0B1C">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40" w:type="dxa"/>
            <w:noWrap w:val="0"/>
            <w:vAlign w:val="center"/>
          </w:tcPr>
          <w:p w14:paraId="67791426">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02" w:type="dxa"/>
            <w:noWrap w:val="0"/>
            <w:vAlign w:val="center"/>
          </w:tcPr>
          <w:p w14:paraId="6ADA902F">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08" w:type="dxa"/>
            <w:noWrap w:val="0"/>
            <w:vAlign w:val="center"/>
          </w:tcPr>
          <w:p w14:paraId="1583A04C">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801" w:type="dxa"/>
            <w:noWrap w:val="0"/>
            <w:vAlign w:val="center"/>
          </w:tcPr>
          <w:p w14:paraId="698BA8FC">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2D92318E">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31</w:t>
      </w:r>
      <w:r>
        <w:rPr>
          <w:rFonts w:hint="default"/>
          <w:lang w:val="en-US" w:eastAsia="zh-CN"/>
        </w:rPr>
        <w:t xml:space="preserve"> 工矿用地和仓储用地宗地面积状况修正说明表</w:t>
      </w:r>
    </w:p>
    <w:tbl>
      <w:tblPr>
        <w:tblStyle w:val="8"/>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67"/>
        <w:gridCol w:w="1491"/>
        <w:gridCol w:w="1344"/>
        <w:gridCol w:w="1442"/>
        <w:gridCol w:w="1662"/>
        <w:gridCol w:w="1811"/>
      </w:tblGrid>
      <w:tr w14:paraId="4684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067" w:type="dxa"/>
            <w:noWrap w:val="0"/>
            <w:vAlign w:val="center"/>
          </w:tcPr>
          <w:p w14:paraId="0DACA3A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bookmarkStart w:id="37" w:name="_Toc9644"/>
            <w:r>
              <w:rPr>
                <w:rFonts w:hint="eastAsia" w:ascii="仿宋" w:hAnsi="仿宋" w:eastAsia="仿宋" w:cs="仿宋"/>
                <w:snapToGrid w:val="0"/>
                <w:color w:val="auto"/>
                <w:kern w:val="0"/>
                <w:sz w:val="21"/>
                <w:szCs w:val="21"/>
                <w:highlight w:val="none"/>
                <w:lang w:val="en-US" w:eastAsia="zh-CN" w:bidi="ar"/>
              </w:rPr>
              <w:t>指标标准</w:t>
            </w:r>
          </w:p>
        </w:tc>
        <w:tc>
          <w:tcPr>
            <w:tcW w:w="1491" w:type="dxa"/>
            <w:noWrap w:val="0"/>
            <w:vAlign w:val="center"/>
          </w:tcPr>
          <w:p w14:paraId="7543ECA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44" w:type="dxa"/>
            <w:noWrap w:val="0"/>
            <w:vAlign w:val="center"/>
          </w:tcPr>
          <w:p w14:paraId="4BF17BA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42" w:type="dxa"/>
            <w:noWrap w:val="0"/>
            <w:vAlign w:val="center"/>
          </w:tcPr>
          <w:p w14:paraId="2BADDCA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62" w:type="dxa"/>
            <w:noWrap w:val="0"/>
            <w:vAlign w:val="center"/>
          </w:tcPr>
          <w:p w14:paraId="291EE1D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811" w:type="dxa"/>
            <w:noWrap w:val="0"/>
            <w:vAlign w:val="center"/>
          </w:tcPr>
          <w:p w14:paraId="1AFB71A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348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1067" w:type="dxa"/>
            <w:noWrap w:val="0"/>
            <w:vAlign w:val="center"/>
          </w:tcPr>
          <w:p w14:paraId="032B712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213E8A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91" w:type="dxa"/>
            <w:noWrap w:val="0"/>
            <w:vAlign w:val="center"/>
          </w:tcPr>
          <w:p w14:paraId="6F8EF28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44" w:type="dxa"/>
            <w:noWrap w:val="0"/>
            <w:vAlign w:val="center"/>
          </w:tcPr>
          <w:p w14:paraId="29E9883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42" w:type="dxa"/>
            <w:noWrap w:val="0"/>
            <w:vAlign w:val="center"/>
          </w:tcPr>
          <w:p w14:paraId="3521DEE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62" w:type="dxa"/>
            <w:noWrap w:val="0"/>
            <w:vAlign w:val="center"/>
          </w:tcPr>
          <w:p w14:paraId="32EE2E8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811" w:type="dxa"/>
            <w:noWrap w:val="0"/>
            <w:vAlign w:val="center"/>
          </w:tcPr>
          <w:p w14:paraId="02A618A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7B6E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1067" w:type="dxa"/>
            <w:noWrap w:val="0"/>
            <w:vAlign w:val="center"/>
          </w:tcPr>
          <w:p w14:paraId="2F86625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91" w:type="dxa"/>
            <w:noWrap w:val="0"/>
            <w:vAlign w:val="center"/>
          </w:tcPr>
          <w:p w14:paraId="498D5BE9">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344" w:type="dxa"/>
            <w:noWrap w:val="0"/>
            <w:vAlign w:val="center"/>
          </w:tcPr>
          <w:p w14:paraId="799E978F">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442" w:type="dxa"/>
            <w:noWrap w:val="0"/>
            <w:vAlign w:val="center"/>
          </w:tcPr>
          <w:p w14:paraId="3183B9A6">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62" w:type="dxa"/>
            <w:noWrap w:val="0"/>
            <w:vAlign w:val="center"/>
          </w:tcPr>
          <w:p w14:paraId="0EE1505D">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811" w:type="dxa"/>
            <w:noWrap w:val="0"/>
            <w:vAlign w:val="center"/>
          </w:tcPr>
          <w:p w14:paraId="7F2543E4">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5B6BBE5E">
      <w:pPr>
        <w:pStyle w:val="4"/>
        <w:bidi w:val="0"/>
        <w:rPr>
          <w:rFonts w:hint="eastAsia"/>
          <w:lang w:val="en-US" w:eastAsia="en-US"/>
        </w:rPr>
      </w:pPr>
      <w:r>
        <w:rPr>
          <w:rFonts w:hint="eastAsia"/>
          <w:lang w:val="en-US" w:eastAsia="zh-CN"/>
        </w:rPr>
        <w:t>（六）</w:t>
      </w:r>
      <w:r>
        <w:rPr>
          <w:rFonts w:hint="eastAsia"/>
          <w:lang w:val="en-US" w:eastAsia="en-US"/>
        </w:rPr>
        <w:t>宗地形状状况修正系数</w:t>
      </w:r>
      <w:bookmarkEnd w:id="37"/>
    </w:p>
    <w:p w14:paraId="7980E47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乌拉特中旗乌加河镇地价宗地形状状况修正公式为：</w:t>
      </w:r>
    </w:p>
    <w:p w14:paraId="0CAA04E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5706270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D6CFDD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1B563DA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ECEC49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56FADD1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乌拉特中旗乌加河镇各类地价宗地形状状况修正系数如表：</w:t>
      </w:r>
    </w:p>
    <w:p w14:paraId="5543CBAA">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32</w:t>
      </w:r>
      <w:r>
        <w:rPr>
          <w:rFonts w:hint="default"/>
          <w:lang w:val="en-US" w:eastAsia="zh-CN"/>
        </w:rPr>
        <w:t xml:space="preserve"> 商业服务业用地宗地形状状况修正说明表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2CF5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63C6C56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0E83F2D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6B73EE6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38E5DA4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38D1342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57AA501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397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066079D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62D366C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1FF0027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50740E1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36E9C41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0A0657A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1" w:type="pct"/>
            <w:noWrap w:val="0"/>
            <w:vAlign w:val="center"/>
          </w:tcPr>
          <w:p w14:paraId="1840DB7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68D2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0" w:hRule="atLeast"/>
          <w:jc w:val="center"/>
        </w:trPr>
        <w:tc>
          <w:tcPr>
            <w:tcW w:w="657" w:type="pct"/>
            <w:noWrap w:val="0"/>
            <w:vAlign w:val="center"/>
          </w:tcPr>
          <w:p w14:paraId="772842B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0F8D186D">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6D40F21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11C84311">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5DDBA7EE">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595E668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43ED7E23">
      <w:pPr>
        <w:rPr>
          <w:rFonts w:hint="eastAsia"/>
          <w:lang w:val="en-US" w:eastAsia="zh-CN"/>
        </w:rPr>
      </w:pPr>
      <w:r>
        <w:rPr>
          <w:rFonts w:hint="eastAsia"/>
          <w:lang w:val="en-US" w:eastAsia="zh-CN"/>
        </w:rPr>
        <w:br w:type="page"/>
      </w:r>
    </w:p>
    <w:p w14:paraId="6CE42406">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33</w:t>
      </w:r>
      <w:r>
        <w:rPr>
          <w:rFonts w:hint="default"/>
          <w:lang w:val="en-US" w:eastAsia="zh-CN"/>
        </w:rPr>
        <w:t xml:space="preserve"> 居住用地宗地形状状况修正说明表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605"/>
        <w:gridCol w:w="1804"/>
      </w:tblGrid>
      <w:tr w14:paraId="74C2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388763D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647AE7B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3EEC43F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570AFCD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05" w:type="dxa"/>
            <w:noWrap w:val="0"/>
            <w:vAlign w:val="center"/>
          </w:tcPr>
          <w:p w14:paraId="79D709D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804" w:type="dxa"/>
            <w:noWrap w:val="0"/>
            <w:vAlign w:val="center"/>
          </w:tcPr>
          <w:p w14:paraId="433FC64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6AC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4621EC0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FD814D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37984D5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2BBC1F2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6D5BDFF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05" w:type="dxa"/>
            <w:noWrap w:val="0"/>
            <w:vAlign w:val="center"/>
          </w:tcPr>
          <w:p w14:paraId="44FD868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804" w:type="dxa"/>
            <w:noWrap w:val="0"/>
            <w:vAlign w:val="center"/>
          </w:tcPr>
          <w:p w14:paraId="4AB839C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5E2F8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0A6BCFB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0D6CF0D0">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410" w:type="dxa"/>
            <w:noWrap w:val="0"/>
            <w:vAlign w:val="center"/>
          </w:tcPr>
          <w:p w14:paraId="25CAA6B5">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80" w:type="dxa"/>
            <w:noWrap w:val="0"/>
            <w:vAlign w:val="center"/>
          </w:tcPr>
          <w:p w14:paraId="1579AD4D">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05" w:type="dxa"/>
            <w:noWrap w:val="0"/>
            <w:vAlign w:val="center"/>
          </w:tcPr>
          <w:p w14:paraId="2FB6DB65">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804" w:type="dxa"/>
            <w:noWrap w:val="0"/>
            <w:vAlign w:val="center"/>
          </w:tcPr>
          <w:p w14:paraId="3B772C5E">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68D050A7">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34</w:t>
      </w:r>
      <w:r>
        <w:rPr>
          <w:rFonts w:hint="default"/>
          <w:lang w:val="en-US" w:eastAsia="zh-CN"/>
        </w:rPr>
        <w:t xml:space="preserve"> 工矿用地和仓储用地宗地形状状况修正说明表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740"/>
        <w:gridCol w:w="1669"/>
      </w:tblGrid>
      <w:tr w14:paraId="705C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577E1E6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40A6B14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76D91D5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3FEF225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740" w:type="dxa"/>
            <w:noWrap w:val="0"/>
            <w:vAlign w:val="center"/>
          </w:tcPr>
          <w:p w14:paraId="45B9EEA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69" w:type="dxa"/>
            <w:noWrap w:val="0"/>
            <w:vAlign w:val="center"/>
          </w:tcPr>
          <w:p w14:paraId="440C9F8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F29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21C000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594366D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615AEC7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0E5C132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52BA124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740" w:type="dxa"/>
            <w:noWrap w:val="0"/>
            <w:vAlign w:val="center"/>
          </w:tcPr>
          <w:p w14:paraId="69806CE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69" w:type="dxa"/>
            <w:noWrap w:val="0"/>
            <w:vAlign w:val="center"/>
          </w:tcPr>
          <w:p w14:paraId="2CC73FA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795A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5358B4F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5EBB3D9A">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410" w:type="dxa"/>
            <w:noWrap w:val="0"/>
            <w:vAlign w:val="center"/>
          </w:tcPr>
          <w:p w14:paraId="0C8D58FB">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80" w:type="dxa"/>
            <w:noWrap w:val="0"/>
            <w:vAlign w:val="center"/>
          </w:tcPr>
          <w:p w14:paraId="48E868D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740" w:type="dxa"/>
            <w:noWrap w:val="0"/>
            <w:vAlign w:val="center"/>
          </w:tcPr>
          <w:p w14:paraId="59FC4879">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69" w:type="dxa"/>
            <w:noWrap w:val="0"/>
            <w:vAlign w:val="center"/>
          </w:tcPr>
          <w:p w14:paraId="61A3B1B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07EDA2C2">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60B2AA6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7E39">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D34090"/>
    <w:rsid w:val="38262EE7"/>
    <w:rsid w:val="4CAA3B3A"/>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1273</Words>
  <Characters>2111</Characters>
  <Lines>0</Lines>
  <Paragraphs>0</Paragraphs>
  <TotalTime>14</TotalTime>
  <ScaleCrop>false</ScaleCrop>
  <LinksUpToDate>false</LinksUpToDate>
  <CharactersWithSpaces>2115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2026-04-08T01:29:50Z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