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D935C">
      <w:pPr>
        <w:adjustRightInd w:val="0"/>
        <w:spacing w:line="360" w:lineRule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附件</w:t>
      </w:r>
    </w:p>
    <w:p w14:paraId="56944E3C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00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黑体" w:hAnsi="宋体"/>
          <w:b w:val="0"/>
          <w:szCs w:val="30"/>
        </w:rPr>
        <w:t>一、</w:t>
      </w:r>
      <w:r>
        <w:rPr>
          <w:rFonts w:hint="eastAsia" w:ascii="黑体" w:hAnsi="宋体"/>
          <w:b w:val="0"/>
          <w:szCs w:val="30"/>
          <w:lang w:val="en-US" w:eastAsia="zh-CN"/>
        </w:rPr>
        <w:t>磴口县隆盛合镇</w:t>
      </w:r>
      <w:r>
        <w:rPr>
          <w:rFonts w:hint="eastAsia" w:ascii="黑体" w:hAnsi="宋体"/>
          <w:b w:val="0"/>
          <w:szCs w:val="30"/>
        </w:rPr>
        <w:t>各类用地级别基准地价</w:t>
      </w:r>
    </w:p>
    <w:p w14:paraId="17F6A8E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911"/>
        <w:gridCol w:w="1761"/>
        <w:gridCol w:w="1897"/>
        <w:gridCol w:w="1837"/>
      </w:tblGrid>
      <w:tr w14:paraId="56D3C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0FF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表1-1   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隆盛合镇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各类用地基准地价表</w:t>
            </w:r>
          </w:p>
        </w:tc>
      </w:tr>
      <w:tr w14:paraId="65F4C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9AB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行政区</w:t>
            </w:r>
          </w:p>
        </w:tc>
        <w:tc>
          <w:tcPr>
            <w:tcW w:w="1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FC7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用地类型</w:t>
            </w:r>
          </w:p>
        </w:tc>
        <w:tc>
          <w:tcPr>
            <w:tcW w:w="10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A7BF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级别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EF1E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地价（元/平方米）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1279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地价（万元/亩）</w:t>
            </w:r>
          </w:p>
        </w:tc>
      </w:tr>
      <w:tr w14:paraId="6E939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4F37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隆盛合镇</w:t>
            </w:r>
          </w:p>
        </w:tc>
        <w:tc>
          <w:tcPr>
            <w:tcW w:w="112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E03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商业服务业用地</w:t>
            </w:r>
          </w:p>
        </w:tc>
        <w:tc>
          <w:tcPr>
            <w:tcW w:w="10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D8F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04D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120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19AB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8.00 </w:t>
            </w:r>
          </w:p>
        </w:tc>
      </w:tr>
      <w:tr w14:paraId="72201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89EA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9B6E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50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194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E36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6.67 </w:t>
            </w:r>
          </w:p>
        </w:tc>
      </w:tr>
      <w:tr w14:paraId="4CDF5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A897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2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465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居住用地</w:t>
            </w:r>
          </w:p>
        </w:tc>
        <w:tc>
          <w:tcPr>
            <w:tcW w:w="10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0FCF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1E68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90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536B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6.00 </w:t>
            </w:r>
          </w:p>
        </w:tc>
      </w:tr>
      <w:tr w14:paraId="3ACB4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97A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CF68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279C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41B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EF99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5.33 </w:t>
            </w:r>
          </w:p>
        </w:tc>
      </w:tr>
      <w:tr w14:paraId="7764E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B7EA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2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9152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工矿用地</w:t>
            </w:r>
          </w:p>
        </w:tc>
        <w:tc>
          <w:tcPr>
            <w:tcW w:w="10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79B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5D27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73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19A6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4.87 </w:t>
            </w:r>
          </w:p>
        </w:tc>
      </w:tr>
      <w:tr w14:paraId="52650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EA82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06AF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20C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7A7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AB2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4.33 </w:t>
            </w:r>
          </w:p>
        </w:tc>
      </w:tr>
      <w:tr w14:paraId="66C8C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4D9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2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AB3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公共管理与公共服务用地</w:t>
            </w:r>
          </w:p>
        </w:tc>
        <w:tc>
          <w:tcPr>
            <w:tcW w:w="10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F886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AE0A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90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13A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6.00 </w:t>
            </w:r>
          </w:p>
        </w:tc>
      </w:tr>
      <w:tr w14:paraId="30DF9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AC7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E4A4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05C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AA6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9575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5.33 </w:t>
            </w:r>
          </w:p>
        </w:tc>
      </w:tr>
      <w:tr w14:paraId="4D5D4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4BA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2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10BF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公用设施用地</w:t>
            </w:r>
          </w:p>
        </w:tc>
        <w:tc>
          <w:tcPr>
            <w:tcW w:w="10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5B8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A9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73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C858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4.87 </w:t>
            </w:r>
          </w:p>
        </w:tc>
      </w:tr>
      <w:tr w14:paraId="796EB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DCEC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412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266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4E9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362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4.33 </w:t>
            </w:r>
          </w:p>
        </w:tc>
      </w:tr>
    </w:tbl>
    <w:p w14:paraId="6D6C8877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9669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黑体" w:hAnsi="宋体" w:eastAsia="黑体" w:cstheme="minorBidi"/>
          <w:b w:val="0"/>
          <w:bCs/>
          <w:kern w:val="2"/>
          <w:sz w:val="30"/>
          <w:szCs w:val="30"/>
          <w:lang w:val="en-US" w:eastAsia="zh-CN" w:bidi="ar-SA"/>
        </w:rPr>
        <w:t>二、基准地价内涵说明</w:t>
      </w:r>
    </w:p>
    <w:p w14:paraId="74618019">
      <w:pPr>
        <w:keepNext w:val="0"/>
        <w:keepLines w:val="0"/>
        <w:widowControl/>
        <w:suppressLineNumbers w:val="0"/>
        <w:jc w:val="center"/>
        <w:textAlignment w:val="center"/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表2-1 隆盛合镇基准地价内涵说明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0266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6D188E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本次制定的基准地价为磴口县隆盛合镇89.22公顷范围内，按用途在以下设定条件下的土地使用权平均价格：</w:t>
            </w:r>
          </w:p>
          <w:p w14:paraId="124C61A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1、评估期日：本次评估期日为2024年1月1日；</w:t>
            </w:r>
          </w:p>
          <w:p w14:paraId="0CE03DA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2、权利状况：土地权利状况为国有出让土地使用权；</w:t>
            </w:r>
          </w:p>
          <w:p w14:paraId="2F6D4B6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3、土地使用年期：土地使用年期按法定最高出让年限设定，即商业服务业用地40年、居住用地70年、工矿用地50年、公共管理与公共服务用地和公用设施用地50年；</w:t>
            </w:r>
          </w:p>
          <w:p w14:paraId="217088A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4、土地开发程度：商业服务业用地、居住用地、公共管理与公共服务用地设定土地开发程度为 “五通一平”（宗地红线外通路、通讯、通电、通上水、通下水及宗地内场地平整）;工矿用地、公用设施用地设定土地开发程度为“四通一平”（宗地红线外通路、通讯、通电、通上水及宗地内场地平整）。</w:t>
            </w:r>
          </w:p>
          <w:p w14:paraId="2D42ACB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5、容积率：根据测算确定各用途设定容积率，商业服务业用地1.2；居住用地、公共管理与公共服务用地1.0；工矿用地、公用设施用地0.8；</w:t>
            </w:r>
          </w:p>
          <w:p w14:paraId="0A05C13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default" w:ascii="宋体" w:hAnsi="宋体" w:eastAsia="宋体"/>
                <w:sz w:val="28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6、其他条件为宗地地价修正系数表中的“一般”条件。</w:t>
            </w:r>
          </w:p>
        </w:tc>
      </w:tr>
    </w:tbl>
    <w:p w14:paraId="7C54B73B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D66EBCB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  <w:rPr>
          <w:rFonts w:hint="eastAsia" w:ascii="黑体" w:hAnsi="宋体"/>
          <w:b w:val="0"/>
          <w:szCs w:val="30"/>
          <w:lang w:val="en-US" w:eastAsia="zh-CN"/>
        </w:rPr>
      </w:pPr>
      <w:r>
        <w:rPr>
          <w:rFonts w:hint="eastAsia" w:ascii="黑体" w:hAnsi="宋体" w:eastAsia="黑体" w:cstheme="minorBidi"/>
          <w:b w:val="0"/>
          <w:bCs/>
          <w:kern w:val="2"/>
          <w:sz w:val="30"/>
          <w:szCs w:val="30"/>
          <w:lang w:val="en-US" w:eastAsia="zh-CN" w:bidi="ar-SA"/>
        </w:rPr>
        <w:t>三、</w:t>
      </w:r>
      <w:r>
        <w:rPr>
          <w:rFonts w:hint="eastAsia" w:ascii="黑体" w:hAnsi="宋体"/>
          <w:b w:val="0"/>
          <w:szCs w:val="30"/>
          <w:lang w:val="en-US" w:eastAsia="zh-CN"/>
        </w:rPr>
        <w:t>基准地价影响因素指标说明表及修正系数表</w:t>
      </w:r>
    </w:p>
    <w:p w14:paraId="30A00AF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 w:firstLine="560" w:firstLineChars="200"/>
        <w:textAlignment w:val="auto"/>
        <w:rPr>
          <w:rFonts w:hint="eastAsia" w:ascii="仿宋_GB2312" w:hAnsi="宋体" w:eastAsia="仿宋_GB2312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（1）</w:t>
      </w:r>
      <w:r>
        <w:rPr>
          <w:rFonts w:hint="eastAsia" w:ascii="仿宋_GB2312" w:hAnsi="宋体" w:eastAsia="仿宋_GB2312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商业服务业用地地价影响因素指标说明表及修正系数表</w:t>
      </w:r>
    </w:p>
    <w:p w14:paraId="62C3E6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_GB2312" w:eastAsia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宋体" w:eastAsia="仿宋_GB2312"/>
          <w:b/>
          <w:color w:val="auto"/>
          <w:sz w:val="24"/>
          <w:szCs w:val="24"/>
          <w:highlight w:val="none"/>
        </w:rPr>
        <w:t>表</w:t>
      </w:r>
      <w:r>
        <w:rPr>
          <w:rFonts w:hint="eastAsia" w:ascii="仿宋_GB2312" w:hAnsi="宋体" w:eastAsia="仿宋_GB2312"/>
          <w:b/>
          <w:color w:val="auto"/>
          <w:sz w:val="24"/>
          <w:szCs w:val="24"/>
          <w:highlight w:val="none"/>
          <w:lang w:val="en-US" w:eastAsia="zh-CN"/>
        </w:rPr>
        <w:t>3-1</w:t>
      </w:r>
      <w:r>
        <w:rPr>
          <w:rFonts w:hint="eastAsia" w:ascii="仿宋_GB2312" w:hAnsi="宋体" w:eastAsia="仿宋_GB2312"/>
          <w:b/>
          <w:color w:val="auto"/>
          <w:sz w:val="24"/>
          <w:szCs w:val="24"/>
          <w:highlight w:val="none"/>
        </w:rPr>
        <w:t xml:space="preserve">   Ⅰ级</w:t>
      </w:r>
      <w:r>
        <w:rPr>
          <w:rFonts w:hint="eastAsia" w:ascii="仿宋_GB2312" w:hAnsi="宋体" w:eastAsia="仿宋_GB2312"/>
          <w:b/>
          <w:color w:val="auto"/>
          <w:sz w:val="24"/>
          <w:szCs w:val="24"/>
          <w:highlight w:val="none"/>
          <w:lang w:eastAsia="zh-CN"/>
        </w:rPr>
        <w:t>商业服务业</w:t>
      </w:r>
      <w:r>
        <w:rPr>
          <w:rFonts w:hint="eastAsia" w:ascii="仿宋_GB2312" w:hAnsi="宋体" w:eastAsia="仿宋_GB2312"/>
          <w:b/>
          <w:color w:val="auto"/>
          <w:sz w:val="24"/>
          <w:szCs w:val="24"/>
          <w:highlight w:val="none"/>
        </w:rPr>
        <w:t>用地地价区位因素及个别因素修正系数指标说明表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487"/>
        <w:gridCol w:w="1347"/>
        <w:gridCol w:w="1401"/>
        <w:gridCol w:w="1346"/>
        <w:gridCol w:w="1318"/>
        <w:gridCol w:w="1277"/>
      </w:tblGrid>
      <w:tr w14:paraId="1CF69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12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7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B5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8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27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A1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7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17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7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38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劣</w:t>
            </w:r>
          </w:p>
        </w:tc>
      </w:tr>
      <w:tr w14:paraId="67CCC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1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E5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区域因素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5F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道路类型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94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混合型主干道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DC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生活型主干道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88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交通型主干道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5D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次干道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92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支路</w:t>
            </w:r>
          </w:p>
        </w:tc>
      </w:tr>
      <w:tr w14:paraId="497CC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82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23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E4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08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076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7C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E9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道路通达性差</w:t>
            </w:r>
          </w:p>
        </w:tc>
      </w:tr>
      <w:tr w14:paraId="78D1E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70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9A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DD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63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3F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E6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B22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无集中供水</w:t>
            </w:r>
          </w:p>
        </w:tc>
      </w:tr>
      <w:tr w14:paraId="5B88E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F2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0F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排水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39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有雨排和污排且通畅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F27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有雨排和污排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基本</w:t>
            </w:r>
            <w:r>
              <w:rPr>
                <w:rFonts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通畅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36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只有污排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95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只有雨排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17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无排水系统</w:t>
            </w:r>
          </w:p>
        </w:tc>
      </w:tr>
      <w:tr w14:paraId="65A27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9C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2C6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人口密度（人/平方千米）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41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B7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93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D0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25C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50</w:t>
            </w:r>
          </w:p>
        </w:tc>
      </w:tr>
      <w:tr w14:paraId="0883D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27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个别</w:t>
            </w:r>
          </w:p>
          <w:p w14:paraId="751A7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6F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6F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形状有利于土地利用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DF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形状较规则，不影响土地利用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D3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土地形状不规则，但利用正常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78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形状不规则，对利用有影响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C8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形状不规则，对土地利用影响大</w:t>
            </w:r>
          </w:p>
        </w:tc>
      </w:tr>
      <w:tr w14:paraId="6DD10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CC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11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C7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面积大小特别适于土地利用类型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FF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面积大小较适于土地利用类型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A9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面积大小对土地利用无影响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C8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相对土地利用类型偏大或偏小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89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面积大小不适合土地利用类型</w:t>
            </w:r>
          </w:p>
        </w:tc>
      </w:tr>
      <w:tr w14:paraId="2F900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8A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42D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宗地临街道路等级与通达性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47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两面临主干道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33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两面临街、其中一面邻主干道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61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一面临主干道或两面临次干道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A2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一面临次干道或支路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1F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不临街</w:t>
            </w:r>
          </w:p>
        </w:tc>
      </w:tr>
      <w:tr w14:paraId="2C8C2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A3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66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临街宽度（米）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58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≥15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1E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[10-15)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52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[6-10)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F7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[3-6)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E9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＜3</w:t>
            </w:r>
          </w:p>
        </w:tc>
      </w:tr>
      <w:tr w14:paraId="3A48D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B0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91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临街深度（米）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7A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＜6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06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[6-10)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30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[10-12)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D0D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[12-15)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1A5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≥15</w:t>
            </w:r>
          </w:p>
        </w:tc>
      </w:tr>
      <w:tr w14:paraId="67070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00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89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商业服务业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中心距离（米）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CB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＜100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46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[100-300)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00C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[300-500)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1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[500-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E0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</w:t>
            </w:r>
          </w:p>
        </w:tc>
      </w:tr>
      <w:tr w14:paraId="734F6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0D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0C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距车站距离（米）</w:t>
            </w:r>
          </w:p>
        </w:tc>
        <w:tc>
          <w:tcPr>
            <w:tcW w:w="7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D436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  <w:t>&lt;200</w:t>
            </w:r>
          </w:p>
        </w:tc>
        <w:tc>
          <w:tcPr>
            <w:tcW w:w="8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7CDE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  <w:t>[200,400)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3CCF2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  <w:t>[400,600)</w:t>
            </w:r>
          </w:p>
        </w:tc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B1EC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  <w:t>[600,800)</w:t>
            </w:r>
          </w:p>
        </w:tc>
        <w:tc>
          <w:tcPr>
            <w:tcW w:w="7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64C5E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  <w:t>≥800</w:t>
            </w:r>
          </w:p>
        </w:tc>
      </w:tr>
    </w:tbl>
    <w:p w14:paraId="5B4DE5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jc w:val="both"/>
        <w:textAlignment w:val="center"/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</w:pP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190"/>
        <w:gridCol w:w="1224"/>
        <w:gridCol w:w="1313"/>
        <w:gridCol w:w="1190"/>
        <w:gridCol w:w="1299"/>
        <w:gridCol w:w="1317"/>
      </w:tblGrid>
      <w:tr w14:paraId="5DC49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C6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表3-2   Ⅰ级商业服务业用地地价区位因素及个别因素修正系数表</w:t>
            </w:r>
          </w:p>
        </w:tc>
      </w:tr>
      <w:tr w14:paraId="11144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66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F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DB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6A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3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58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4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05F1C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CD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道路类型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8A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6F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0.0300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24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0.0150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F9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3D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-0.0150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E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-0.0300</w:t>
            </w:r>
          </w:p>
        </w:tc>
      </w:tr>
      <w:tr w14:paraId="13C47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B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E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5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0.0250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1C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0.0125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DA8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6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-0.0125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1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-0.0250</w:t>
            </w:r>
          </w:p>
        </w:tc>
      </w:tr>
      <w:tr w14:paraId="617AA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72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F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6F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0.0200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E2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0.0100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879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31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-0.0100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17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-0.0200</w:t>
            </w:r>
          </w:p>
        </w:tc>
      </w:tr>
      <w:tr w14:paraId="165E9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7D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排水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0F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BB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0.0200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53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0.0100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BA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8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-0.0100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23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-0.0200</w:t>
            </w:r>
          </w:p>
        </w:tc>
      </w:tr>
      <w:tr w14:paraId="38FD9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16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人口密度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2E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FD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0.0175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6D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0.0088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D1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CE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-0.0088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86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-0.0175</w:t>
            </w:r>
          </w:p>
        </w:tc>
      </w:tr>
      <w:tr w14:paraId="24901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1D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1C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1A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0.0150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852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0.0075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13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AC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-0.0075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C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-0.0150</w:t>
            </w:r>
          </w:p>
        </w:tc>
      </w:tr>
      <w:tr w14:paraId="12FA3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9C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3D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35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0.0150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D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0.0075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C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79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-0.0075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E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-0.0150</w:t>
            </w:r>
          </w:p>
        </w:tc>
      </w:tr>
      <w:tr w14:paraId="301A8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5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宗地临街道路等级与通达性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0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FA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0.0175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30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0.0088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AC8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C6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-0.0088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2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-0.0175</w:t>
            </w:r>
          </w:p>
        </w:tc>
      </w:tr>
      <w:tr w14:paraId="7CD23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62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临街宽度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8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AA6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0.0150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7C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0.0075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BE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0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-0.0075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80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-0.0150</w:t>
            </w:r>
          </w:p>
        </w:tc>
      </w:tr>
      <w:tr w14:paraId="38CAA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8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临街深度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8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A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0.0150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36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0.0075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F6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3B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-0.0075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5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-0.0150</w:t>
            </w:r>
          </w:p>
        </w:tc>
      </w:tr>
      <w:tr w14:paraId="4D358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FD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商业服务业</w:t>
            </w: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中心距离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5F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0.15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B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0.0375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D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0.0188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74A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65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-0.0188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5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-0.0375</w:t>
            </w:r>
          </w:p>
        </w:tc>
      </w:tr>
      <w:tr w14:paraId="3B2CF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30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距车站距离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85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0.09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B7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0.0225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57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0.0113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3AC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F3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-0.0113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6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-0.0225</w:t>
            </w:r>
          </w:p>
        </w:tc>
      </w:tr>
    </w:tbl>
    <w:p w14:paraId="291F6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36" w:beforeLines="50" w:line="36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color w:val="auto"/>
          <w:sz w:val="24"/>
          <w:highlight w:val="none"/>
        </w:rPr>
      </w:pPr>
    </w:p>
    <w:p w14:paraId="06BE7A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36" w:beforeLines="50" w:line="36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color w:val="auto"/>
          <w:sz w:val="24"/>
          <w:highlight w:val="none"/>
        </w:rPr>
      </w:pPr>
    </w:p>
    <w:p w14:paraId="4E6449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36" w:beforeLines="50" w:line="36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color w:val="auto"/>
          <w:sz w:val="24"/>
          <w:highlight w:val="none"/>
        </w:rPr>
      </w:pPr>
    </w:p>
    <w:p w14:paraId="1A1A4D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36" w:beforeLines="50" w:line="36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color w:val="auto"/>
          <w:sz w:val="24"/>
          <w:highlight w:val="none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3-3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 xml:space="preserve">  Ⅱ级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  <w:t>商业服务业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用地地价区位因素及个别因素修正系数指标说明表</w:t>
      </w:r>
    </w:p>
    <w:tbl>
      <w:tblPr>
        <w:tblStyle w:val="4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490"/>
        <w:gridCol w:w="1345"/>
        <w:gridCol w:w="1397"/>
        <w:gridCol w:w="1343"/>
        <w:gridCol w:w="1396"/>
        <w:gridCol w:w="1204"/>
      </w:tblGrid>
      <w:tr w14:paraId="536B1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94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7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8B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8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93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59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8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2D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6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8D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劣</w:t>
            </w:r>
          </w:p>
        </w:tc>
      </w:tr>
      <w:tr w14:paraId="64C24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0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66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区域因素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3B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道路类型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43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混合型主干道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AE5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生活型主干道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93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交通型主干道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04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次干道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A6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支路</w:t>
            </w:r>
          </w:p>
        </w:tc>
      </w:tr>
      <w:tr w14:paraId="356EA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37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1E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AFD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15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D9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DB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2A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道路通达性差</w:t>
            </w:r>
          </w:p>
        </w:tc>
      </w:tr>
      <w:tr w14:paraId="13FB6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93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4C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9B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16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DA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6F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41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无集中供水</w:t>
            </w:r>
          </w:p>
        </w:tc>
      </w:tr>
      <w:tr w14:paraId="24E0F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FE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DF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排水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CB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有雨排和污排且通畅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BA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有雨排和污排基本通畅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3D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只有污排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79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只有雨排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3C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无排水系统</w:t>
            </w:r>
          </w:p>
        </w:tc>
      </w:tr>
      <w:tr w14:paraId="6BA6E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63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52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人口密度（人/平方千米）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59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78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88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A8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0D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50</w:t>
            </w:r>
          </w:p>
        </w:tc>
      </w:tr>
      <w:tr w14:paraId="23B8F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FE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个别</w:t>
            </w:r>
          </w:p>
          <w:p w14:paraId="2D5CD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F3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10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形状有利于土地利用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8F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形状较规则，不影响土地利用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05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土地形状不规则，但利用正常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A3C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形状不规则，对利用有影响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58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形状不规则，对土地利用影响大</w:t>
            </w:r>
          </w:p>
        </w:tc>
      </w:tr>
      <w:tr w14:paraId="78FD8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73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C9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5B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面积大小特别适于土地利用类型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4B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面积大小较适于土地利用类型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09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面积大小对土地利用无影响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D6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相对土地利用类型偏大或偏小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54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面积大小不适合土地利用类型</w:t>
            </w:r>
          </w:p>
        </w:tc>
      </w:tr>
      <w:tr w14:paraId="47575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8D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40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宗地临街道路等级与通达性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BE9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两面临主干道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7C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两面临街、其中一面邻主干道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54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一面临主干道或两面临次干道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B3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一面临次干道或支路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118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不临街</w:t>
            </w:r>
          </w:p>
        </w:tc>
      </w:tr>
      <w:tr w14:paraId="44B01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108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2B4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临街宽度（米）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39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≥15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47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[10-15)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18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[6-10)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F8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[3-6)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01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＜3</w:t>
            </w:r>
          </w:p>
        </w:tc>
      </w:tr>
      <w:tr w14:paraId="36A70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87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C0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临街深度（米）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5D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＜6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34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[6-10)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EE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[10-12)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E4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[12-15)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1A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≥15</w:t>
            </w:r>
          </w:p>
        </w:tc>
      </w:tr>
      <w:tr w14:paraId="78923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F8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86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商业服务业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中心距离（米）</w:t>
            </w:r>
          </w:p>
        </w:tc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2C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＜300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6C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[300-500)</w:t>
            </w:r>
          </w:p>
        </w:tc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D8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[500-1000)</w:t>
            </w:r>
          </w:p>
        </w:tc>
        <w:tc>
          <w:tcPr>
            <w:tcW w:w="80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635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[1000-1500)</w:t>
            </w:r>
          </w:p>
        </w:tc>
        <w:tc>
          <w:tcPr>
            <w:tcW w:w="6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0F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≥1500</w:t>
            </w:r>
          </w:p>
        </w:tc>
      </w:tr>
      <w:tr w14:paraId="2EA69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33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207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距车站距离（米）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90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＜300</w:t>
            </w:r>
          </w:p>
        </w:tc>
        <w:tc>
          <w:tcPr>
            <w:tcW w:w="1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77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[300-500)</w:t>
            </w:r>
          </w:p>
        </w:tc>
        <w:tc>
          <w:tcPr>
            <w:tcW w:w="1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EE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[500-1000)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47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[1000-1500)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D0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≥1500</w:t>
            </w:r>
          </w:p>
        </w:tc>
      </w:tr>
    </w:tbl>
    <w:p w14:paraId="2250B3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center"/>
        <w:rPr>
          <w:rFonts w:hint="eastAsia" w:ascii="仿宋_GB2312" w:hAnsi="宋体" w:eastAsia="仿宋_GB2312"/>
          <w:b/>
          <w:color w:val="auto"/>
          <w:sz w:val="24"/>
          <w:highlight w:val="none"/>
        </w:rPr>
      </w:pPr>
    </w:p>
    <w:tbl>
      <w:tblPr>
        <w:tblStyle w:val="4"/>
        <w:tblW w:w="4942" w:type="pct"/>
        <w:tblInd w:w="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188"/>
        <w:gridCol w:w="1226"/>
        <w:gridCol w:w="1226"/>
        <w:gridCol w:w="1188"/>
        <w:gridCol w:w="1300"/>
        <w:gridCol w:w="1310"/>
      </w:tblGrid>
      <w:tr w14:paraId="2A112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1E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3-4   Ⅱ级商业服务业用地地价区位因素及个别因素修正系数表</w:t>
            </w:r>
          </w:p>
        </w:tc>
      </w:tr>
      <w:tr w14:paraId="195D3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0A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47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E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B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CD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47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5B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3B365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D7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道路类型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4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F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0.0084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D8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0.0168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9A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1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-0.0084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1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-0.0168</w:t>
            </w:r>
          </w:p>
        </w:tc>
      </w:tr>
      <w:tr w14:paraId="616A1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8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00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05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0.0070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9C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0.0140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D3F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E9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-0.0070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E6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-0.0140</w:t>
            </w:r>
          </w:p>
        </w:tc>
      </w:tr>
      <w:tr w14:paraId="593B6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5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0E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E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0.0056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ED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0.0112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ECB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A7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-0.0056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AB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-0.0112</w:t>
            </w:r>
          </w:p>
        </w:tc>
      </w:tr>
      <w:tr w14:paraId="4F552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1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排水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A5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5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0.0056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D9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0.0112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7A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6E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-0.0056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5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-0.0112</w:t>
            </w:r>
          </w:p>
        </w:tc>
      </w:tr>
      <w:tr w14:paraId="20C18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C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人口密度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8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C1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0.0049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7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0.0098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6F6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6B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-0.0049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3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-0.0098</w:t>
            </w:r>
          </w:p>
        </w:tc>
      </w:tr>
      <w:tr w14:paraId="1C308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8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E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C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0.0042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8E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0.0084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06C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09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-0.0042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09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-0.0084</w:t>
            </w:r>
          </w:p>
        </w:tc>
      </w:tr>
      <w:tr w14:paraId="4A2AA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7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5F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8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0.0042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97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0.0084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E5F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F8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-0.0042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0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-0.0084</w:t>
            </w:r>
          </w:p>
        </w:tc>
      </w:tr>
      <w:tr w14:paraId="24038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14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宗地临街道路等级与通达性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C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35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0.0049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F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0.0098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45B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85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-0.0049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DE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-0.0098</w:t>
            </w:r>
          </w:p>
        </w:tc>
      </w:tr>
      <w:tr w14:paraId="7B5CB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68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临街宽度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7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BC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0.0042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26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0.0084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DBA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6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-0.0042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4D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-0.0084</w:t>
            </w:r>
          </w:p>
        </w:tc>
      </w:tr>
      <w:tr w14:paraId="6F23B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8B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临街深度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8A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0.06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2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0.0042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9B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0.0084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160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6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-0.0042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4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-0.0084</w:t>
            </w:r>
          </w:p>
        </w:tc>
      </w:tr>
      <w:tr w14:paraId="78E7D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A8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商业服务业</w:t>
            </w: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中心距离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8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0.15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2F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0.0105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CD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0.0210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C5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1A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-0.0105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F2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-0.0210</w:t>
            </w:r>
          </w:p>
        </w:tc>
      </w:tr>
      <w:tr w14:paraId="3DB69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69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距车站距离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A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0.09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5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0.0063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03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0.0126</w:t>
            </w:r>
          </w:p>
        </w:tc>
        <w:tc>
          <w:tcPr>
            <w:tcW w:w="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E1E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D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-0.0063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E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-0.0126</w:t>
            </w:r>
          </w:p>
        </w:tc>
      </w:tr>
    </w:tbl>
    <w:p w14:paraId="52D60BC1">
      <w:pPr>
        <w:rPr>
          <w:rFonts w:hint="default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  <w:lang w:val="en-US" w:eastAsia="zh-CN"/>
        </w:rPr>
        <w:br w:type="page"/>
      </w:r>
    </w:p>
    <w:p w14:paraId="6893F9F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6" w:beforeLines="50" w:line="360" w:lineRule="auto"/>
        <w:ind w:firstLine="560" w:firstLineChars="200"/>
        <w:textAlignment w:val="auto"/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</w:pPr>
      <w:r>
        <w:rPr>
          <w:rFonts w:hint="default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  <w:lang w:val="en-US" w:eastAsia="zh-CN"/>
        </w:rPr>
        <w:t>（</w:t>
      </w:r>
      <w:r>
        <w:rPr>
          <w:rFonts w:hint="eastAsia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  <w:lang w:val="en-US" w:eastAsia="zh-CN"/>
        </w:rPr>
        <w:t>）</w:t>
      </w:r>
      <w:r>
        <w:rPr>
          <w:rFonts w:hint="eastAsia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  <w:lang w:eastAsia="zh-CN"/>
        </w:rPr>
        <w:t>居住</w:t>
      </w:r>
      <w:r>
        <w:rPr>
          <w:rFonts w:hint="eastAsia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</w:rPr>
        <w:t>用地地价影响因素指标说明表及修正系数表</w:t>
      </w:r>
    </w:p>
    <w:p w14:paraId="257B1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color w:val="auto"/>
          <w:sz w:val="24"/>
          <w:highlight w:val="none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3-5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 xml:space="preserve"> Ⅰ级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  <w:t>居住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用地地价区位因素及个别因素修正系数指标说明表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801"/>
        <w:gridCol w:w="1197"/>
        <w:gridCol w:w="1183"/>
        <w:gridCol w:w="1312"/>
        <w:gridCol w:w="1400"/>
        <w:gridCol w:w="1186"/>
      </w:tblGrid>
      <w:tr w14:paraId="0665E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36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92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75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3F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CC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6C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劣</w:t>
            </w:r>
          </w:p>
        </w:tc>
      </w:tr>
      <w:tr w14:paraId="101DF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880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</w:t>
            </w:r>
          </w:p>
          <w:p w14:paraId="05529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BF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商业服务业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中心距离（米）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BF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≤100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B1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100—300</w:t>
            </w: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5F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300—500</w:t>
            </w: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50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500—700</w:t>
            </w: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F9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700</w:t>
            </w:r>
          </w:p>
        </w:tc>
      </w:tr>
      <w:tr w14:paraId="0C917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A58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63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道路类型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6A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混合型主干道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04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生活型主干道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A6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生活型次干道或交通型主干道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96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90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道路通达性差</w:t>
            </w:r>
          </w:p>
        </w:tc>
      </w:tr>
      <w:tr w14:paraId="667B4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7C1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D4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75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77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74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5D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19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道路通达性差</w:t>
            </w:r>
          </w:p>
        </w:tc>
      </w:tr>
      <w:tr w14:paraId="0154F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96D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1F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F9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FF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67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71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90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无集中供水</w:t>
            </w:r>
          </w:p>
        </w:tc>
      </w:tr>
      <w:tr w14:paraId="27386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2D0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D6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排水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E6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有雨排和污排且通畅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86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有雨排和污排基本通畅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46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只有污排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D0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只有雨排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75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无排水系统</w:t>
            </w:r>
          </w:p>
        </w:tc>
      </w:tr>
      <w:tr w14:paraId="1D4F0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2C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BD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人口密度（人/平方千米）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29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E4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B0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D8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96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50</w:t>
            </w:r>
          </w:p>
        </w:tc>
      </w:tr>
      <w:tr w14:paraId="1253D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D2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个别因素</w:t>
            </w:r>
          </w:p>
        </w:tc>
        <w:tc>
          <w:tcPr>
            <w:tcW w:w="10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A5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银行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4A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≤300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E8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(300—500]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69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(500—700]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A0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(700—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8E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800</w:t>
            </w:r>
          </w:p>
        </w:tc>
      </w:tr>
      <w:tr w14:paraId="5DF00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5C9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A3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学校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距离（米）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33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≤300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CC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(300—500]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38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(500—700]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92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700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—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B5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800</w:t>
            </w:r>
          </w:p>
        </w:tc>
      </w:tr>
      <w:tr w14:paraId="6279B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58B0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7B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距医院距离（米）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A72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≤300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C0A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(300—500]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93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(500—700]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2A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700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—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86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</w:t>
            </w:r>
          </w:p>
        </w:tc>
      </w:tr>
      <w:tr w14:paraId="4963A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028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23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环境条件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A9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环境优良，无污染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38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环境良好，基本无污染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99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环境一般，轻度污染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AE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环境较差，污染较重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FEB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环境差，严重污染</w:t>
            </w:r>
          </w:p>
        </w:tc>
      </w:tr>
      <w:tr w14:paraId="6C262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93C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68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AE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面积适中，对土地利用有利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9C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面积对土地利用较为有利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CC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面积对土地利用无不良影响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B5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面积较小，对土地利用有一定影响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6B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面积过小，对土地利用产生不利影响</w:t>
            </w:r>
          </w:p>
        </w:tc>
      </w:tr>
      <w:tr w14:paraId="2E37E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8FB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A6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16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宗地形状规则，利于土地利用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D2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宗地形状较规则，较利于土地利用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FD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宗地形状一般，利于土地利用无影响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9B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宗地形状较不规则，对土地利用有一定影响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4E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宗地形状不规则，不利于土地利用</w:t>
            </w:r>
          </w:p>
        </w:tc>
      </w:tr>
    </w:tbl>
    <w:p w14:paraId="20FC28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center"/>
        <w:textAlignment w:val="auto"/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  <w:t>　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228"/>
        <w:gridCol w:w="1228"/>
        <w:gridCol w:w="1347"/>
        <w:gridCol w:w="1228"/>
        <w:gridCol w:w="1228"/>
        <w:gridCol w:w="1235"/>
      </w:tblGrid>
      <w:tr w14:paraId="7A446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C8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 xml:space="preserve">3-6 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Ⅰ级居住用地地价区位因素及个别因素修正系数表</w:t>
            </w:r>
          </w:p>
        </w:tc>
      </w:tr>
      <w:tr w14:paraId="54AF7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14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AC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4E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5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A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0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1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1E5A7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E6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商业服务业</w:t>
            </w: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中心距离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60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45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0.0173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FF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0.0086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EDD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6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-0.0167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25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-0.0334 </w:t>
            </w:r>
          </w:p>
        </w:tc>
      </w:tr>
      <w:tr w14:paraId="6BC12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3E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道路类型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7E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81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0.0144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99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0.0072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F7F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15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-0.0139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F5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-0.0278 </w:t>
            </w:r>
          </w:p>
        </w:tc>
      </w:tr>
      <w:tr w14:paraId="02CCA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C6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7E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B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0.0144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A3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0.0072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27A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44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-0.0139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78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-0.0278 </w:t>
            </w:r>
          </w:p>
        </w:tc>
      </w:tr>
      <w:tr w14:paraId="01E84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39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9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D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0.0115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E6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0.0058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0D6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99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-0.0111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E1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-0.0222 </w:t>
            </w:r>
          </w:p>
        </w:tc>
      </w:tr>
      <w:tr w14:paraId="417C4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25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排水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3F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37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0.0115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15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0.0058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4E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32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-0.0111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D4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-0.0222 </w:t>
            </w:r>
          </w:p>
        </w:tc>
      </w:tr>
      <w:tr w14:paraId="2281F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1D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人口密度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B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C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0.0101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1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0.0050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0C8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C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-0.0097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B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-0.0195 </w:t>
            </w:r>
          </w:p>
        </w:tc>
      </w:tr>
      <w:tr w14:paraId="40B58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54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距银行距离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D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04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0.0101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58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0.0050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5CC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D9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-0.0097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74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-0.0195 </w:t>
            </w:r>
          </w:p>
        </w:tc>
      </w:tr>
      <w:tr w14:paraId="4882A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2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距学校距离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E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B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0.0101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2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0.0050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0A1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D3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-0.0097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D6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-0.0195 </w:t>
            </w:r>
          </w:p>
        </w:tc>
      </w:tr>
      <w:tr w14:paraId="395AA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1C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距医院距离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6E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BE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0.0101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65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0.0050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1D2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24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-0.0097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8D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-0.0195 </w:t>
            </w:r>
          </w:p>
        </w:tc>
      </w:tr>
      <w:tr w14:paraId="25EA0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2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环境条件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D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2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0.0115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9D7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0.0058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C4A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3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-0.0111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46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-0.0222 </w:t>
            </w:r>
          </w:p>
        </w:tc>
      </w:tr>
      <w:tr w14:paraId="5F2C6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8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A3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6B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0.0115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02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0.0058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F2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AD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-0.0111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624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-0.0222 </w:t>
            </w:r>
          </w:p>
        </w:tc>
      </w:tr>
      <w:tr w14:paraId="18E0B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07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9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A8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0.0115 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6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0.0058 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BD9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9C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-0.0111 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B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-0.0222 </w:t>
            </w:r>
          </w:p>
        </w:tc>
      </w:tr>
    </w:tbl>
    <w:p w14:paraId="07D1CB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36" w:beforeLines="50" w:line="36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  <w:t>　　</w:t>
      </w:r>
    </w:p>
    <w:p w14:paraId="4D5C8433">
      <w:pPr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  <w:br w:type="page"/>
      </w:r>
    </w:p>
    <w:p w14:paraId="6774EB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36" w:beforeLines="50" w:line="36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color w:val="auto"/>
          <w:sz w:val="24"/>
          <w:highlight w:val="none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3-7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 xml:space="preserve">  Ⅱ级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  <w:t>居住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用地地价区位因素及个别因素修正系数指标说明表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801"/>
        <w:gridCol w:w="1195"/>
        <w:gridCol w:w="1182"/>
        <w:gridCol w:w="1311"/>
        <w:gridCol w:w="1400"/>
        <w:gridCol w:w="1190"/>
      </w:tblGrid>
      <w:tr w14:paraId="50202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E7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6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BF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61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76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79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6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BC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劣</w:t>
            </w:r>
          </w:p>
        </w:tc>
      </w:tr>
      <w:tr w14:paraId="0CF39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578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</w:t>
            </w:r>
          </w:p>
          <w:p w14:paraId="3150D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07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商业服务业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中心距离（米）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BA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65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-650</w:t>
            </w: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8C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650-950</w:t>
            </w: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D6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(950-1100]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E5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</w:t>
            </w:r>
          </w:p>
        </w:tc>
      </w:tr>
      <w:tr w14:paraId="33953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898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CD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道路类型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F7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混合型主干道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4E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生活型主干道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4A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生活型次干道或交通型主干道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9B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2C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道路通达性差</w:t>
            </w:r>
          </w:p>
        </w:tc>
      </w:tr>
      <w:tr w14:paraId="2E616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5B8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BC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3F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E3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67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4D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87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道路通达性差</w:t>
            </w:r>
          </w:p>
        </w:tc>
      </w:tr>
      <w:tr w14:paraId="3826F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1F0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31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60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10D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7F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47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3D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无集中供水</w:t>
            </w:r>
          </w:p>
        </w:tc>
      </w:tr>
      <w:tr w14:paraId="52BAC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7FF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2E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排水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E8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有雨排和污排且通畅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2A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有雨排和污排基本通畅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12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只有污排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8D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只有雨排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325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无排水系统</w:t>
            </w:r>
          </w:p>
        </w:tc>
      </w:tr>
      <w:tr w14:paraId="41D84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88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15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人口密度（人/平方千米）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49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19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9E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39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1D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50</w:t>
            </w:r>
          </w:p>
        </w:tc>
      </w:tr>
      <w:tr w14:paraId="0901E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44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个别因素</w:t>
            </w: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80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银行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距离（米）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6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≤300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22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(300—500]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33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(500—700]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553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(700—1000]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DC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&gt;1000</w:t>
            </w:r>
          </w:p>
        </w:tc>
      </w:tr>
      <w:tr w14:paraId="738D8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331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A1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学校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距离（米）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F9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≤500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D5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(500—1000]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87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(1000—1500]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D5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(1500—2000]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78F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&gt;2000</w:t>
            </w:r>
          </w:p>
        </w:tc>
      </w:tr>
      <w:tr w14:paraId="7F19F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142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33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距医院距离（米）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24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≤500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6A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(500—1000]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E4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(1000—1500]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A6F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(1500—2000]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D8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&gt;2000</w:t>
            </w:r>
          </w:p>
        </w:tc>
      </w:tr>
      <w:tr w14:paraId="74538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11B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42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环境条件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AC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环境优良，无污染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3F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环境良好，基本无污染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3B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环境一般，轻度污染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18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环境较差，污染较重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34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环境差，严重污染</w:t>
            </w:r>
          </w:p>
        </w:tc>
      </w:tr>
      <w:tr w14:paraId="00909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F5C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C6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20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面积适中，对土地利用有利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89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面积对土地利用较为有利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A2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面积对土地利用无不良影响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7F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面积较小，对土地利用有一定影响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74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面积过小，对土地利用产生不利影响</w:t>
            </w:r>
          </w:p>
        </w:tc>
      </w:tr>
      <w:tr w14:paraId="7C145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AAE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4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37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宗地形状规则，利于土地利用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CD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宗地形状较规则，较利于土地利用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1E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宗地形状一般，利于土地利用无影响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6D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宗地形状较不规则，对土地利用有一定影响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28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宗地形状不规则，不利于土地利用</w:t>
            </w:r>
          </w:p>
        </w:tc>
      </w:tr>
    </w:tbl>
    <w:p w14:paraId="7BF77B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center"/>
        <w:rPr>
          <w:rFonts w:hint="eastAsia" w:ascii="仿宋_GB2312" w:hAnsi="宋体" w:eastAsia="仿宋_GB2312"/>
          <w:b/>
          <w:color w:val="auto"/>
          <w:sz w:val="24"/>
          <w:highlight w:val="none"/>
        </w:rPr>
      </w:pP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221"/>
        <w:gridCol w:w="1223"/>
        <w:gridCol w:w="1223"/>
        <w:gridCol w:w="1217"/>
        <w:gridCol w:w="1298"/>
        <w:gridCol w:w="1317"/>
      </w:tblGrid>
      <w:tr w14:paraId="17251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41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3-8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Ⅱ级居住用地地价区位因素及个别因素修正系数表</w:t>
            </w:r>
          </w:p>
        </w:tc>
      </w:tr>
      <w:tr w14:paraId="5C283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4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F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24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A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1E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7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60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28C47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4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商业服务业</w:t>
            </w: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中心距离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93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9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74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36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F1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-0.0068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C8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-0.0136 </w:t>
            </w:r>
          </w:p>
        </w:tc>
      </w:tr>
      <w:tr w14:paraId="57BA6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2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道路类型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52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73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0.0200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BA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0.0100 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21C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B6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-0.0057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F4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-0.0113 </w:t>
            </w:r>
          </w:p>
        </w:tc>
      </w:tr>
      <w:tr w14:paraId="7EA59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F7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A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F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0.0200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44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0.0100 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EEC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3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-0.0057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1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-0.0113 </w:t>
            </w:r>
          </w:p>
        </w:tc>
      </w:tr>
      <w:tr w14:paraId="33564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F2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5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8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D2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300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E6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-0.0045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26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-0.0090 </w:t>
            </w:r>
          </w:p>
        </w:tc>
      </w:tr>
      <w:tr w14:paraId="20E66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DF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排水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3F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9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3F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0B3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BA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-0.0045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30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-0.0090 </w:t>
            </w:r>
          </w:p>
        </w:tc>
      </w:tr>
      <w:tr w14:paraId="27F8F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1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人口密度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7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16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97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85A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3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44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-0.0079 </w:t>
            </w:r>
          </w:p>
        </w:tc>
      </w:tr>
      <w:tr w14:paraId="5B370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61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距银行距离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57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1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FC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A8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6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8B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-0.0079 </w:t>
            </w:r>
          </w:p>
        </w:tc>
      </w:tr>
      <w:tr w14:paraId="336A4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9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距学校距离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1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48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5B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D8C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5F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1F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-0.0079 </w:t>
            </w:r>
          </w:p>
        </w:tc>
      </w:tr>
      <w:tr w14:paraId="741E6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72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距医院距离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4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4C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7C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D4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F3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-0.0040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C7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-0.0079 </w:t>
            </w:r>
          </w:p>
        </w:tc>
      </w:tr>
      <w:tr w14:paraId="53E51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B7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环境条件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B8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5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29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013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E2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-0.0045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C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-0.0090 </w:t>
            </w:r>
          </w:p>
        </w:tc>
      </w:tr>
      <w:tr w14:paraId="5B50C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F5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3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A8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36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59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8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-0.0045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7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-0.0090 </w:t>
            </w:r>
          </w:p>
        </w:tc>
      </w:tr>
      <w:tr w14:paraId="5D4E5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A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DC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A1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AE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B60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08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-0.0045 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7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-0.0090 </w:t>
            </w:r>
          </w:p>
        </w:tc>
      </w:tr>
    </w:tbl>
    <w:p w14:paraId="669A3ED5">
      <w:pPr>
        <w:rPr>
          <w:rFonts w:hint="eastAsia" w:ascii="仿宋_GB2312" w:hAnsi="宋体" w:eastAsia="仿宋_GB2312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b w:val="0"/>
          <w:bCs/>
          <w:color w:val="auto"/>
          <w:sz w:val="28"/>
          <w:szCs w:val="28"/>
          <w:highlight w:val="none"/>
        </w:rPr>
        <w:br w:type="page"/>
      </w:r>
    </w:p>
    <w:p w14:paraId="64BDEE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36" w:beforeLines="50" w:line="360" w:lineRule="auto"/>
        <w:ind w:firstLine="560" w:firstLineChars="200"/>
        <w:textAlignment w:val="auto"/>
        <w:rPr>
          <w:rFonts w:hint="eastAsia" w:ascii="仿宋_GB2312" w:eastAsia="仿宋_GB2312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b w:val="0"/>
          <w:bCs/>
          <w:color w:val="auto"/>
          <w:sz w:val="28"/>
          <w:szCs w:val="28"/>
          <w:highlight w:val="none"/>
        </w:rPr>
        <w:t>（</w:t>
      </w:r>
      <w:r>
        <w:rPr>
          <w:rFonts w:hint="eastAsia" w:ascii="仿宋_GB2312" w:hAnsi="宋体" w:eastAsia="仿宋_GB2312"/>
          <w:b w:val="0"/>
          <w:bCs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宋体" w:eastAsia="仿宋_GB2312"/>
          <w:b w:val="0"/>
          <w:bCs/>
          <w:color w:val="auto"/>
          <w:sz w:val="28"/>
          <w:szCs w:val="28"/>
          <w:highlight w:val="none"/>
        </w:rPr>
        <w:t>）</w:t>
      </w:r>
      <w:r>
        <w:rPr>
          <w:rFonts w:hint="eastAsia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  <w:lang w:eastAsia="zh-CN"/>
        </w:rPr>
        <w:t>工矿</w:t>
      </w:r>
      <w:r>
        <w:rPr>
          <w:rFonts w:hint="eastAsia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</w:rPr>
        <w:t>用地地价影响因素指标说明表及修正系数表</w:t>
      </w:r>
    </w:p>
    <w:p w14:paraId="146188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eastAsia="仿宋_GB2312"/>
          <w:color w:val="auto"/>
          <w:highlight w:val="none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3-9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 xml:space="preserve">   Ⅰ级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  <w:t>工矿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用地地价区位因素及个别因素修正系数指标说明表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504"/>
        <w:gridCol w:w="1197"/>
        <w:gridCol w:w="19"/>
        <w:gridCol w:w="1202"/>
        <w:gridCol w:w="209"/>
        <w:gridCol w:w="1081"/>
        <w:gridCol w:w="141"/>
        <w:gridCol w:w="1055"/>
        <w:gridCol w:w="166"/>
        <w:gridCol w:w="1132"/>
        <w:gridCol w:w="91"/>
        <w:gridCol w:w="1233"/>
      </w:tblGrid>
      <w:tr w14:paraId="10ED8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B4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80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DD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00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31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6B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D7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劣</w:t>
            </w:r>
          </w:p>
        </w:tc>
      </w:tr>
      <w:tr w14:paraId="7057A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DB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</w:t>
            </w:r>
          </w:p>
          <w:p w14:paraId="5E374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F7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道路通达度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E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区域内有主、次干道通过，道路通达度好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F4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区域内有主干道通过，道路通达度较好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29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区域内有次干道通过，道路通达性一般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AD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区域内有支路通过，道路通达性较差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20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区域内以巷道为主，道路通达性差</w:t>
            </w:r>
          </w:p>
        </w:tc>
      </w:tr>
      <w:tr w14:paraId="6166B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7C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82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0A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A5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E9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05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9A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道路通达性差</w:t>
            </w:r>
          </w:p>
        </w:tc>
      </w:tr>
      <w:tr w14:paraId="13F14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62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77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5F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FC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E5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1A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F3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无集中供水</w:t>
            </w:r>
          </w:p>
        </w:tc>
      </w:tr>
      <w:tr w14:paraId="15783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5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98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产业集聚度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A0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周围集聚大型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工矿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，形成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工矿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园区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F5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周围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工矿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分布较多，且有一定规模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59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周围有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工矿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分布，属于一般产业区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6E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工矿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分布较分散，且距离较远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79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区域内无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工矿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企业分布</w:t>
            </w:r>
          </w:p>
        </w:tc>
      </w:tr>
      <w:tr w14:paraId="78D8D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64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个别</w:t>
            </w:r>
          </w:p>
          <w:p w14:paraId="28CCA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F5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28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形状规则极有利于土地利用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85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形状规则对土地利用较有利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39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形状不规则，对土地利用无不良影响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6B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形状不规则，对土地利用有一定影响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44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形状极不规则，对土地利用影响严重</w:t>
            </w:r>
          </w:p>
        </w:tc>
      </w:tr>
      <w:tr w14:paraId="7DA12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E2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D6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E6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面积符合土地利用类型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9F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面积适中，较符合土地利用类型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C2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面积偏大或偏小，对土地利用无不良影响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F3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面积偏大或偏小，对土地利用有一定影响</w:t>
            </w:r>
          </w:p>
        </w:tc>
        <w:tc>
          <w:tcPr>
            <w:tcW w:w="7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9D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面积过大或过小，不符合土地利用类型</w:t>
            </w:r>
          </w:p>
        </w:tc>
      </w:tr>
      <w:tr w14:paraId="29AFE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F8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BA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工程地质</w:t>
            </w:r>
          </w:p>
        </w:tc>
        <w:tc>
          <w:tcPr>
            <w:tcW w:w="80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1F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地质承载力强，利于建设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CC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地质承载力较强，利于建设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FC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无不良地质现象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9B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有不良地质状况，但无需特殊处理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E4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有不良地质状况,并需特殊处理</w:t>
            </w:r>
          </w:p>
        </w:tc>
      </w:tr>
      <w:tr w14:paraId="445AF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F2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3-10   Ⅰ级工矿用地地价区位因素及个别因素修正系数表</w:t>
            </w:r>
          </w:p>
        </w:tc>
      </w:tr>
      <w:tr w14:paraId="377D2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89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C75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8E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2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6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B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296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3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19C95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C0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道路通达度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F3C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0.20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51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0.0137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EEF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0.0068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78D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A84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-0.0137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826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-0.0274 </w:t>
            </w:r>
          </w:p>
        </w:tc>
      </w:tr>
      <w:tr w14:paraId="134D6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D6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C8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0.15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08C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0.0103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EED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0.0051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3DD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270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-0.0103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81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-0.0205 </w:t>
            </w:r>
          </w:p>
        </w:tc>
      </w:tr>
      <w:tr w14:paraId="3B23F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9E9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DC3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0.12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9D3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0.0082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601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0.0041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2B6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A4C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-0.0082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63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-0.0164 </w:t>
            </w:r>
          </w:p>
        </w:tc>
      </w:tr>
      <w:tr w14:paraId="45B7D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47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产业集聚度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BAA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0.17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0D8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0.0116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D7D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0.0058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509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B7E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-0.0116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06A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-0.0233 </w:t>
            </w:r>
          </w:p>
        </w:tc>
      </w:tr>
      <w:tr w14:paraId="01277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3D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35D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0.12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42B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0.0082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22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0.0041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36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17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-0.0082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99B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-0.0164 </w:t>
            </w:r>
          </w:p>
        </w:tc>
      </w:tr>
      <w:tr w14:paraId="2DE27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E1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99A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0.12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C8D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0.0082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CC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0.0041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9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069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-0.0082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FE7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-0.0164 </w:t>
            </w:r>
          </w:p>
        </w:tc>
      </w:tr>
      <w:tr w14:paraId="50CCA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B1F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工程地质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B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0.12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DDC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0.0082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D9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0.0041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DBE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BF2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-0.0082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816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 xml:space="preserve">-0.0164 </w:t>
            </w:r>
          </w:p>
        </w:tc>
      </w:tr>
    </w:tbl>
    <w:p w14:paraId="5DF919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ind w:left="0" w:leftChars="0" w:firstLine="560" w:firstLineChars="200"/>
        <w:textAlignment w:val="auto"/>
        <w:rPr>
          <w:rFonts w:hint="eastAsia" w:ascii="仿宋_GB2312" w:hAnsi="宋体" w:eastAsia="仿宋_GB2312"/>
          <w:b w:val="0"/>
          <w:bCs/>
          <w:color w:val="auto"/>
          <w:sz w:val="28"/>
          <w:szCs w:val="28"/>
          <w:highlight w:val="none"/>
        </w:rPr>
        <w:sectPr>
          <w:pgSz w:w="11907" w:h="16840"/>
          <w:pgMar w:top="1701" w:right="1701" w:bottom="1701" w:left="1701" w:header="1134" w:footer="1021" w:gutter="0"/>
          <w:pgNumType w:fmt="decimal"/>
          <w:cols w:space="720" w:num="1"/>
          <w:docGrid w:linePitch="271" w:charSpace="0"/>
        </w:sectPr>
      </w:pPr>
    </w:p>
    <w:p w14:paraId="599789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color w:val="auto"/>
          <w:sz w:val="24"/>
          <w:highlight w:val="none"/>
        </w:rPr>
      </w:pPr>
    </w:p>
    <w:p w14:paraId="721C27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eastAsia="仿宋_GB2312"/>
          <w:color w:val="auto"/>
          <w:highlight w:val="none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3-11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 xml:space="preserve">   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Ⅱ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级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eastAsia="zh-CN"/>
        </w:rPr>
        <w:t>工矿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用地地价区位因素及个别因素修正系数指标说明表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504"/>
        <w:gridCol w:w="1197"/>
        <w:gridCol w:w="19"/>
        <w:gridCol w:w="1202"/>
        <w:gridCol w:w="209"/>
        <w:gridCol w:w="1081"/>
        <w:gridCol w:w="141"/>
        <w:gridCol w:w="1055"/>
        <w:gridCol w:w="166"/>
        <w:gridCol w:w="1132"/>
        <w:gridCol w:w="91"/>
        <w:gridCol w:w="1233"/>
      </w:tblGrid>
      <w:tr w14:paraId="19980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17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80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0B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6D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63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BC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BA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劣</w:t>
            </w:r>
          </w:p>
        </w:tc>
      </w:tr>
      <w:tr w14:paraId="3FDFA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7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</w:t>
            </w:r>
          </w:p>
          <w:p w14:paraId="62C90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6A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道路通达度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57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区域内有主、次干道通过，道路通达度好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C7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区域内有主干道通过，道路通达度较好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8D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区域内有次干道通过，道路通达性一般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D9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区域内有支路通过，道路通达性较差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57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区域内以巷道为主，道路通达性差</w:t>
            </w:r>
          </w:p>
        </w:tc>
      </w:tr>
      <w:tr w14:paraId="3B916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8B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17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D5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3B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50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3C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29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道路通达性差</w:t>
            </w:r>
          </w:p>
        </w:tc>
      </w:tr>
      <w:tr w14:paraId="20103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15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50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5B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53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4B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38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CE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无集中供水</w:t>
            </w:r>
          </w:p>
        </w:tc>
      </w:tr>
      <w:tr w14:paraId="05D50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78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9B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产业集聚度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2D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周围集聚大型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工矿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，形成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工矿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园区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25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周围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工矿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分布较多，且有一定规模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41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周围有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工矿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分布，属于一般产业区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7F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工矿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分布较分散，且距离较远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2C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区域内无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工矿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企业分布</w:t>
            </w:r>
          </w:p>
        </w:tc>
      </w:tr>
      <w:tr w14:paraId="1A735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B4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个别</w:t>
            </w:r>
          </w:p>
          <w:p w14:paraId="5D904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B1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54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形状规则极有利于土地利用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DC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形状规则对土地利用较有利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28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形状不规则，对土地利用无不良影响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E3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形状不规则，对土地利用有一定影响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EC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形状极不规则，对土地利用影响严重</w:t>
            </w:r>
          </w:p>
        </w:tc>
      </w:tr>
      <w:tr w14:paraId="0F288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AD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F3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DD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面积符合土地利用类型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3F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面积适中，较符合土地利用类型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35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面积偏大或偏小，对土地利用无不良影响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53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面积偏大或偏小，对土地利用有一定影响</w:t>
            </w:r>
          </w:p>
        </w:tc>
        <w:tc>
          <w:tcPr>
            <w:tcW w:w="7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ED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面积过大或过小，不符合土地利用类型</w:t>
            </w:r>
          </w:p>
        </w:tc>
      </w:tr>
      <w:tr w14:paraId="18C11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1F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C7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工程地质</w:t>
            </w:r>
          </w:p>
        </w:tc>
        <w:tc>
          <w:tcPr>
            <w:tcW w:w="80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55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地质承载力强，利于建设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AD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地质承载力较强，利于建设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97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无不良地质现象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85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有不良地质状况，但无需特殊处理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CA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有不良地质状况,并需特殊处理</w:t>
            </w:r>
          </w:p>
        </w:tc>
      </w:tr>
      <w:tr w14:paraId="1B28B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AE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</w:pPr>
          </w:p>
          <w:p w14:paraId="12500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3-12   Ⅱ级工矿用地地价区位因素及个别因素修正系数表</w:t>
            </w:r>
          </w:p>
        </w:tc>
      </w:tr>
      <w:tr w14:paraId="73E8F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00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9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9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1B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6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E5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6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59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2B67F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F6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道路通达度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36F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0.20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3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0.0400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7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0.0200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6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41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-0.0031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78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-0.0062 </w:t>
            </w:r>
          </w:p>
        </w:tc>
      </w:tr>
      <w:tr w14:paraId="737EE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7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B95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0.15 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BC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0.0300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3E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0.0150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6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4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-0.0023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8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-0.0046 </w:t>
            </w:r>
          </w:p>
        </w:tc>
      </w:tr>
      <w:tr w14:paraId="3327D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8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E33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0.12 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26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5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6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E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-0.0018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1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-0.0037 </w:t>
            </w:r>
          </w:p>
        </w:tc>
      </w:tr>
      <w:tr w14:paraId="09C7D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FBB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产业集聚度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44F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0.17 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F3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0.0340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F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0.0170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B9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2F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-0.0026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3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-0.0052 </w:t>
            </w:r>
          </w:p>
        </w:tc>
      </w:tr>
      <w:tr w14:paraId="74F7E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F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816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0.12 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A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16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EB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35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-0.0018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93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-0.0037 </w:t>
            </w:r>
          </w:p>
        </w:tc>
      </w:tr>
      <w:tr w14:paraId="5C166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E9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F60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0.12 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BE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1F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B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D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-0.0018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E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-0.0037 </w:t>
            </w:r>
          </w:p>
        </w:tc>
      </w:tr>
      <w:tr w14:paraId="0C872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6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E2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工程地质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7ED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0.12 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F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54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1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92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9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-0.0018 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C9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-0.0037 </w:t>
            </w:r>
          </w:p>
        </w:tc>
      </w:tr>
    </w:tbl>
    <w:p w14:paraId="7C233DAB">
      <w:pPr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6D1208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</w:rPr>
      </w:pP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（4）</w:t>
      </w:r>
      <w:r>
        <w:rPr>
          <w:rFonts w:hint="eastAsia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  <w:lang w:val="en-US" w:eastAsia="zh-CN"/>
        </w:rPr>
        <w:t>公共管理与公共服务用地</w:t>
      </w:r>
      <w:r>
        <w:rPr>
          <w:rFonts w:hint="eastAsia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</w:rPr>
        <w:t>地价影响因素指标说明表及修正系数表</w:t>
      </w:r>
    </w:p>
    <w:p w14:paraId="046AA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</w:rPr>
      </w:pPr>
      <w:r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</w:rPr>
        <w:t>表</w:t>
      </w:r>
      <w:r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  <w:lang w:val="en-US" w:eastAsia="zh-CN"/>
        </w:rPr>
        <w:t>3-13</w:t>
      </w:r>
      <w:r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</w:rPr>
        <w:t xml:space="preserve"> Ⅰ级</w:t>
      </w:r>
      <w:r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  <w:lang w:val="en-US" w:eastAsia="zh-CN"/>
        </w:rPr>
        <w:t>公共管理与公共服务用地</w:t>
      </w:r>
      <w:r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</w:rPr>
        <w:t>区位因素及个别因素修正系数指标说明表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799"/>
        <w:gridCol w:w="1195"/>
        <w:gridCol w:w="1183"/>
        <w:gridCol w:w="1311"/>
        <w:gridCol w:w="1400"/>
        <w:gridCol w:w="1191"/>
      </w:tblGrid>
      <w:tr w14:paraId="327E8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9B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6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6D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BB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36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B7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6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CA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劣</w:t>
            </w:r>
          </w:p>
        </w:tc>
      </w:tr>
      <w:tr w14:paraId="2EC20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E84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</w:t>
            </w:r>
          </w:p>
          <w:p w14:paraId="52C1A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64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商业服务业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中心距离（米）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4B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≤100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C8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100—300</w:t>
            </w: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C9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300—500</w:t>
            </w: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F2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500—700</w:t>
            </w: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35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700</w:t>
            </w:r>
          </w:p>
        </w:tc>
      </w:tr>
      <w:tr w14:paraId="68634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951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F6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道路类型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13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混合型主干道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E8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生活型主干道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DE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生活型次干道或交通型主干道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EF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00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道路通达性差</w:t>
            </w:r>
          </w:p>
        </w:tc>
      </w:tr>
      <w:tr w14:paraId="25161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3C3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A4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4B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1C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F0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60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D6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道路通达性差</w:t>
            </w:r>
          </w:p>
        </w:tc>
      </w:tr>
      <w:tr w14:paraId="2A930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A581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33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708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33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B5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6C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30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无集中供水</w:t>
            </w:r>
          </w:p>
        </w:tc>
      </w:tr>
      <w:tr w14:paraId="5A6DC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295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EF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排水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31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有雨排和污排且通畅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A6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有雨排和污排基本通畅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1D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只有污排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0E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只有雨排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71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无排水系统</w:t>
            </w:r>
          </w:p>
        </w:tc>
      </w:tr>
      <w:tr w14:paraId="2CEE4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A9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15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人口密度（人/平方千米）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C1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02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5F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E1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28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50</w:t>
            </w:r>
          </w:p>
        </w:tc>
      </w:tr>
      <w:tr w14:paraId="46888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F6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个别因素</w:t>
            </w:r>
          </w:p>
        </w:tc>
        <w:tc>
          <w:tcPr>
            <w:tcW w:w="10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EC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银行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距离（米）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CB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≤300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AC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(300—500]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A4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(500—700]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61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(700—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00]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97B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800</w:t>
            </w:r>
          </w:p>
        </w:tc>
      </w:tr>
      <w:tr w14:paraId="79102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F57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45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学校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距离（米）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15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≤300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4F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(300—500]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5B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(500—700]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BA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700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—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00]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85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800</w:t>
            </w:r>
          </w:p>
        </w:tc>
      </w:tr>
      <w:tr w14:paraId="5B6C0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57F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83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距医院距离（米）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56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≤300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E5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(300—500]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7D2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(500—700]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CB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700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—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12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</w:t>
            </w:r>
          </w:p>
        </w:tc>
      </w:tr>
      <w:tr w14:paraId="5F80C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DA5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22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环境条件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8A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环境优良，无污染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B7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环境良好，基本无污染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10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环境一般，轻度污染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CA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环境较差，污染较重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F2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环境差，严重污染</w:t>
            </w:r>
          </w:p>
        </w:tc>
      </w:tr>
      <w:tr w14:paraId="0076B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6EA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83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37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面积适中，对土地利用有利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D7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面积对土地利用较为有利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8B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面积对土地利用无不良影响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36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面积较小，对土地利用有一定影响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CC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面积过小，对土地利用产生不利影响</w:t>
            </w:r>
          </w:p>
        </w:tc>
      </w:tr>
      <w:tr w14:paraId="68DA3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725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F8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6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1F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宗地形状规则，利于土地利用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E3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宗地形状较规则，较利于土地利用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FB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宗地形状一般，利于土地利用无影响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60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宗地形状较不规则，对土地利用有一定影响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60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宗地形状不规则，不利于土地利用</w:t>
            </w:r>
          </w:p>
        </w:tc>
      </w:tr>
    </w:tbl>
    <w:p w14:paraId="3E1B1F27">
      <w:pPr>
        <w:rPr>
          <w:color w:val="auto"/>
          <w:highlight w:val="none"/>
        </w:rPr>
      </w:pPr>
    </w:p>
    <w:tbl>
      <w:tblPr>
        <w:tblStyle w:val="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196"/>
        <w:gridCol w:w="1223"/>
        <w:gridCol w:w="1298"/>
        <w:gridCol w:w="1190"/>
        <w:gridCol w:w="1298"/>
        <w:gridCol w:w="1320"/>
      </w:tblGrid>
      <w:tr w14:paraId="5F1B6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A2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 xml:space="preserve">3-14 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>Ⅰ级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公共管理与公共服务用地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>区位因素及个别因素修正系数表</w:t>
            </w:r>
          </w:p>
        </w:tc>
      </w:tr>
      <w:tr w14:paraId="02A77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3D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DC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92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EF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02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22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7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51B5B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2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商业服务业</w:t>
            </w: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中心距离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C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A2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0.0173 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8B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0.0086 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AE0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2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-0.0167 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2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-0.0334 </w:t>
            </w:r>
          </w:p>
        </w:tc>
      </w:tr>
      <w:tr w14:paraId="12B8F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45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道路类型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4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F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0.0144 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AF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0.0072 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2A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1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-0.0139 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2B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-0.0278 </w:t>
            </w:r>
          </w:p>
        </w:tc>
      </w:tr>
      <w:tr w14:paraId="06BF2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7C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3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97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0.0144 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94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0.0072 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36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A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-0.0139 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06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-0.0278 </w:t>
            </w:r>
          </w:p>
        </w:tc>
      </w:tr>
      <w:tr w14:paraId="0ADD2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D5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3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5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0.0115 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E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0.0058 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D8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22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-0.0111 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D2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-0.0222 </w:t>
            </w:r>
          </w:p>
        </w:tc>
      </w:tr>
      <w:tr w14:paraId="5F458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AF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排水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38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D2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0.0115 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4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0.0058 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D2B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6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-0.0111 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A4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-0.0222 </w:t>
            </w:r>
          </w:p>
        </w:tc>
      </w:tr>
      <w:tr w14:paraId="20676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5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人口密度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E8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1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0.0101 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F8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0.0050 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153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08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-0.0097 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57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-0.0195 </w:t>
            </w:r>
          </w:p>
        </w:tc>
      </w:tr>
      <w:tr w14:paraId="79591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83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距银行距离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B0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79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0.0101 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D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0.0050 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488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0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-0.0097 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9C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-0.0195 </w:t>
            </w:r>
          </w:p>
        </w:tc>
      </w:tr>
      <w:tr w14:paraId="4BC53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64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距学校距离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FB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2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0.0101 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D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0.0050 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E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E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-0.0097 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0A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-0.0195 </w:t>
            </w:r>
          </w:p>
        </w:tc>
      </w:tr>
      <w:tr w14:paraId="4C128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57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距医院距离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2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92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0.0101 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E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0.0050 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540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0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-0.0097 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8C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-0.0195 </w:t>
            </w:r>
          </w:p>
        </w:tc>
      </w:tr>
      <w:tr w14:paraId="04D4C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0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环境条件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8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3F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0.0115 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5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0.0058 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DE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C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-0.0111 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84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-0.0222 </w:t>
            </w:r>
          </w:p>
        </w:tc>
      </w:tr>
      <w:tr w14:paraId="68CFA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A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A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B4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0.0115 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3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0.0058 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C7B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0E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-0.0111 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77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-0.0222 </w:t>
            </w:r>
          </w:p>
        </w:tc>
      </w:tr>
      <w:tr w14:paraId="50AB0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30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63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63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0.0115 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AA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0.0058 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D2E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67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-0.0111 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9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-0.0222 </w:t>
            </w:r>
          </w:p>
        </w:tc>
      </w:tr>
    </w:tbl>
    <w:p w14:paraId="7CAF2B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</w:rPr>
        <w:sectPr>
          <w:pgSz w:w="11907" w:h="16840"/>
          <w:pgMar w:top="1701" w:right="1701" w:bottom="1701" w:left="1701" w:header="1134" w:footer="1021" w:gutter="0"/>
          <w:pgNumType w:fmt="decimal"/>
          <w:cols w:space="720" w:num="1"/>
          <w:docGrid w:linePitch="271" w:charSpace="0"/>
        </w:sectPr>
      </w:pPr>
    </w:p>
    <w:p w14:paraId="1EF5E7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 w:val="0"/>
          <w:bCs/>
          <w:color w:val="auto"/>
          <w:kern w:val="2"/>
          <w:sz w:val="24"/>
          <w:szCs w:val="24"/>
          <w:highlight w:val="none"/>
        </w:rPr>
      </w:pPr>
      <w:r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</w:rPr>
        <w:t>表</w:t>
      </w:r>
      <w:r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  <w:lang w:val="en-US" w:eastAsia="zh-CN"/>
        </w:rPr>
        <w:t>3-15</w:t>
      </w:r>
      <w:r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</w:rPr>
        <w:t xml:space="preserve"> </w:t>
      </w:r>
      <w:r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  <w:lang w:val="en-US" w:eastAsia="zh-CN"/>
        </w:rPr>
        <w:t>Ⅱ</w:t>
      </w:r>
      <w:r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</w:rPr>
        <w:t>级</w:t>
      </w:r>
      <w:r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  <w:lang w:val="en-US" w:eastAsia="zh-CN"/>
        </w:rPr>
        <w:t>公共管理与公共服务用地</w:t>
      </w:r>
      <w:r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</w:rPr>
        <w:t>区位因素及个别因素修正系数指标说明表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799"/>
        <w:gridCol w:w="1197"/>
        <w:gridCol w:w="1183"/>
        <w:gridCol w:w="1312"/>
        <w:gridCol w:w="1399"/>
        <w:gridCol w:w="1191"/>
      </w:tblGrid>
      <w:tr w14:paraId="0F18A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83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D9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DE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17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6A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6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80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劣</w:t>
            </w:r>
          </w:p>
        </w:tc>
      </w:tr>
      <w:tr w14:paraId="0198D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375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</w:t>
            </w:r>
          </w:p>
          <w:p w14:paraId="19D87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90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商业服务业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中心距离（米）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3D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84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-650</w:t>
            </w: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46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(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650-950</w:t>
            </w: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BA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(950-1100]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EF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5"/>
                <w:szCs w:val="15"/>
                <w:highlight w:val="none"/>
              </w:rPr>
              <w:t>&gt;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</w:t>
            </w:r>
          </w:p>
        </w:tc>
      </w:tr>
      <w:tr w14:paraId="006D0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FF6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F8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道路类型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3C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混合型主干道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63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生活型主干道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D7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生活型次干道或交通型主干道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33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17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道路通达性差</w:t>
            </w:r>
          </w:p>
        </w:tc>
      </w:tr>
      <w:tr w14:paraId="477DE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030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93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04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03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E9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92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7F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道路通达性差</w:t>
            </w:r>
          </w:p>
        </w:tc>
      </w:tr>
      <w:tr w14:paraId="2C9CA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4BA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50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469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DC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52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763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EBD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无集中供水</w:t>
            </w:r>
          </w:p>
        </w:tc>
      </w:tr>
      <w:tr w14:paraId="4DBEC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04B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86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排水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5B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有雨排和污排且通畅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C6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有雨排和污排基本通畅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2D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只有污排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CAF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只有雨排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0E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无排水系统</w:t>
            </w:r>
          </w:p>
        </w:tc>
      </w:tr>
      <w:tr w14:paraId="79FCA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81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F4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人口密度（人/平方千米）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CC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≥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BA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CF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1C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[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0-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00)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0F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＜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50</w:t>
            </w:r>
          </w:p>
        </w:tc>
      </w:tr>
      <w:tr w14:paraId="6973F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7A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个别因素</w:t>
            </w: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01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银行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F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≤300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55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(300—500]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21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(500—700]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9E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(700—1000]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83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&gt;1000</w:t>
            </w:r>
          </w:p>
        </w:tc>
      </w:tr>
      <w:tr w14:paraId="53B10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BE6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6E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学校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CF7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≤500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C2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(500—1000]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9E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(1000—1500]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D7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(1500—2000]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56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&gt;2000</w:t>
            </w:r>
          </w:p>
        </w:tc>
      </w:tr>
      <w:tr w14:paraId="34E00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FA9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2D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距医院距离（米）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28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≤500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47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(500—1000]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709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(1000—1500]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2B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(1500—2000]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1A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&gt;2000</w:t>
            </w:r>
          </w:p>
        </w:tc>
      </w:tr>
      <w:tr w14:paraId="29628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78A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2F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环境条件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66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环境优良，无污染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50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环境良好，基本无污染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24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环境一般，轻度污染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17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环境较差，污染较重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71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环境差，严重污染</w:t>
            </w:r>
          </w:p>
        </w:tc>
      </w:tr>
      <w:tr w14:paraId="15C8F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5A0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5A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FE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面积适中，对土地利用有利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DE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面积对土地利用较为有利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AB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面积对土地利用无不良影响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40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面积较小，对土地利用有一定影响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D6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面积过小，对土地利用产生不利影响</w:t>
            </w:r>
          </w:p>
        </w:tc>
      </w:tr>
      <w:tr w14:paraId="10A71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6E1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54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03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宗地形状规则，利于土地利用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B5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宗地形状较规则，较利于土地利用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2C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宗地形状一般，利于土地利用无影响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48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宗地形状较不规则，对土地利用有一定影响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3F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宗地形状不规则，不利于土地利用</w:t>
            </w:r>
          </w:p>
        </w:tc>
      </w:tr>
    </w:tbl>
    <w:p w14:paraId="096DBDB1">
      <w:pPr>
        <w:rPr>
          <w:color w:val="auto"/>
          <w:highlight w:val="none"/>
        </w:rPr>
      </w:pPr>
    </w:p>
    <w:tbl>
      <w:tblPr>
        <w:tblStyle w:val="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21"/>
        <w:gridCol w:w="1224"/>
        <w:gridCol w:w="1224"/>
        <w:gridCol w:w="1223"/>
        <w:gridCol w:w="1298"/>
        <w:gridCol w:w="1314"/>
      </w:tblGrid>
      <w:tr w14:paraId="4E092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AC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3-16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Ⅱ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>级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公共管理与公共服务用地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>区位因素及个别因素修正系数表</w:t>
            </w:r>
          </w:p>
        </w:tc>
      </w:tr>
      <w:tr w14:paraId="7F462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4B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4D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01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C6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78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92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0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3C878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01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商业服务业</w:t>
            </w: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中心距离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7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5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B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9C1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B1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-0.0068 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3B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-0.0136 </w:t>
            </w:r>
          </w:p>
        </w:tc>
      </w:tr>
      <w:tr w14:paraId="6DD32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A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道路类型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E6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B8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0.0200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63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0.0100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284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8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-0.0057 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C8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-0.0113 </w:t>
            </w:r>
          </w:p>
        </w:tc>
      </w:tr>
      <w:tr w14:paraId="15305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0E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E6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46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0.0200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F2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0.0100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08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E8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-0.0057 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D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-0.0113 </w:t>
            </w:r>
          </w:p>
        </w:tc>
      </w:tr>
      <w:tr w14:paraId="5771A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7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C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BA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52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A8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AE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-0.0045 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5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-0.0090 </w:t>
            </w:r>
          </w:p>
        </w:tc>
      </w:tr>
      <w:tr w14:paraId="08055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2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排水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E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AC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09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D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4D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-0.0045 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4D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-0.0090 </w:t>
            </w:r>
          </w:p>
        </w:tc>
      </w:tr>
      <w:tr w14:paraId="71C84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FC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人口密度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18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0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6F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F6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06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-0.0040 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B3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-0.0079 </w:t>
            </w:r>
          </w:p>
        </w:tc>
      </w:tr>
      <w:tr w14:paraId="2D81E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05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距银行距离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1F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86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6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81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E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-0.0040 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4A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-0.0079 </w:t>
            </w:r>
          </w:p>
        </w:tc>
      </w:tr>
      <w:tr w14:paraId="0EF10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35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距学校距离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0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0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C5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5A4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D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-0.0040 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8E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-0.0079 </w:t>
            </w:r>
          </w:p>
        </w:tc>
      </w:tr>
      <w:tr w14:paraId="2CF83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68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距医院距离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E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0.07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CC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0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0.0070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48F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1E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-0.0040 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F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-0.0079 </w:t>
            </w:r>
          </w:p>
        </w:tc>
      </w:tr>
      <w:tr w14:paraId="18195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0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环境条件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4C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E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F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13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E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-0.0045 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9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-0.0090 </w:t>
            </w:r>
          </w:p>
        </w:tc>
      </w:tr>
      <w:tr w14:paraId="00CBD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0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72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61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7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2A9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F4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-0.0045 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7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-0.0090 </w:t>
            </w:r>
          </w:p>
        </w:tc>
      </w:tr>
      <w:tr w14:paraId="5DB83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1B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C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0.08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D3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0.0160 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A6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0.0080 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4D9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300" w:firstLineChars="200"/>
              <w:jc w:val="both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</w:t>
            </w:r>
            <w:r>
              <w:rPr>
                <w:rFonts w:hint="default" w:ascii="仿宋_GB2312" w:hAnsi="宋体" w:eastAsia="仿宋_GB2312" w:cs="仿宋_GB2312"/>
                <w:kern w:val="0"/>
                <w:sz w:val="15"/>
                <w:szCs w:val="15"/>
                <w:lang w:val="en-US" w:eastAsia="zh-CN" w:bidi="ar"/>
              </w:rPr>
              <w:t>.0000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DB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-0.0045 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D7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-0.0090 </w:t>
            </w:r>
          </w:p>
        </w:tc>
      </w:tr>
    </w:tbl>
    <w:p w14:paraId="0EF8BB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ind w:firstLine="560" w:firstLineChars="200"/>
        <w:textAlignment w:val="auto"/>
        <w:rPr>
          <w:rFonts w:hint="eastAsia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</w:rPr>
        <w:sectPr>
          <w:pgSz w:w="11907" w:h="16840"/>
          <w:pgMar w:top="1701" w:right="1701" w:bottom="1701" w:left="1701" w:header="1134" w:footer="1021" w:gutter="0"/>
          <w:pgNumType w:fmt="decimal"/>
          <w:cols w:space="720" w:num="1"/>
          <w:docGrid w:linePitch="271" w:charSpace="0"/>
        </w:sectPr>
      </w:pPr>
    </w:p>
    <w:p w14:paraId="3803F0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b w:val="0"/>
          <w:bCs/>
          <w:color w:val="auto"/>
          <w:sz w:val="28"/>
          <w:szCs w:val="28"/>
          <w:highlight w:val="none"/>
        </w:rPr>
        <w:t>（</w:t>
      </w:r>
      <w:r>
        <w:rPr>
          <w:rFonts w:hint="eastAsia" w:ascii="仿宋_GB2312" w:hAnsi="宋体" w:eastAsia="仿宋_GB2312"/>
          <w:b w:val="0"/>
          <w:bCs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宋体" w:eastAsia="仿宋_GB2312"/>
          <w:b w:val="0"/>
          <w:bCs/>
          <w:color w:val="auto"/>
          <w:sz w:val="28"/>
          <w:szCs w:val="28"/>
          <w:highlight w:val="none"/>
        </w:rPr>
        <w:t>）</w:t>
      </w:r>
      <w:r>
        <w:rPr>
          <w:rFonts w:hint="eastAsia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  <w:lang w:val="en-US" w:eastAsia="zh-CN"/>
        </w:rPr>
        <w:t>公用设施用地</w:t>
      </w:r>
      <w:r>
        <w:rPr>
          <w:rFonts w:hint="eastAsia" w:ascii="仿宋_GB2312" w:hAnsi="宋体" w:eastAsia="仿宋_GB2312"/>
          <w:b w:val="0"/>
          <w:bCs/>
          <w:color w:val="auto"/>
          <w:kern w:val="2"/>
          <w:sz w:val="28"/>
          <w:szCs w:val="28"/>
          <w:highlight w:val="none"/>
        </w:rPr>
        <w:t>地价影响因素指标说明表及修正系数表</w:t>
      </w:r>
    </w:p>
    <w:p w14:paraId="2A400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_GB2312" w:eastAsia="仿宋_GB2312"/>
          <w:color w:val="auto"/>
          <w:highlight w:val="none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3-17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 xml:space="preserve"> </w:t>
      </w:r>
      <w:r>
        <w:rPr>
          <w:rFonts w:hint="eastAsia" w:ascii="仿宋_GB2312" w:hAnsi="宋体" w:eastAsia="仿宋_GB2312"/>
          <w:b/>
          <w:color w:val="auto"/>
          <w:sz w:val="22"/>
          <w:szCs w:val="24"/>
          <w:highlight w:val="none"/>
        </w:rPr>
        <w:t>Ⅰ级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公用设施用地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区位因素及个别因素修正系数指标说明表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442"/>
        <w:gridCol w:w="1083"/>
        <w:gridCol w:w="221"/>
        <w:gridCol w:w="929"/>
        <w:gridCol w:w="419"/>
        <w:gridCol w:w="900"/>
        <w:gridCol w:w="329"/>
        <w:gridCol w:w="868"/>
        <w:gridCol w:w="465"/>
        <w:gridCol w:w="978"/>
        <w:gridCol w:w="190"/>
        <w:gridCol w:w="1189"/>
      </w:tblGrid>
      <w:tr w14:paraId="245A9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85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79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5C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72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94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8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74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68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BC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6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64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劣</w:t>
            </w:r>
          </w:p>
        </w:tc>
      </w:tr>
      <w:tr w14:paraId="2429E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C6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</w:t>
            </w:r>
          </w:p>
          <w:p w14:paraId="3A709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102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27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道路通达度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8F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区域内有主、次干道通过，道路通达度好</w:t>
            </w:r>
          </w:p>
        </w:tc>
        <w:tc>
          <w:tcPr>
            <w:tcW w:w="7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07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区域内有主干道通过，道路通达度较好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B1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区域内有次干道通过，道路通达性一般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2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区域内有支路通过，道路通达性较差</w:t>
            </w:r>
          </w:p>
        </w:tc>
        <w:tc>
          <w:tcPr>
            <w:tcW w:w="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D6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区域内以巷道为主，道路通达性差</w:t>
            </w:r>
          </w:p>
        </w:tc>
      </w:tr>
      <w:tr w14:paraId="10267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91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2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9E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BF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7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C8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CB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63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EC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道路通达性差</w:t>
            </w:r>
          </w:p>
        </w:tc>
      </w:tr>
      <w:tr w14:paraId="7F742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31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102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42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41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7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7C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7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75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95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无集中供水</w:t>
            </w:r>
          </w:p>
        </w:tc>
      </w:tr>
      <w:tr w14:paraId="59123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D1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个别</w:t>
            </w:r>
          </w:p>
          <w:p w14:paraId="2EBD2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102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BE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FC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形状规则极有利于土地利用</w:t>
            </w:r>
          </w:p>
        </w:tc>
        <w:tc>
          <w:tcPr>
            <w:tcW w:w="7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E5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形状规则对土地利用较有利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F1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形状不规则，对土地利用无不良影响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D7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形状不规则，对土地利用有一定影响</w:t>
            </w:r>
          </w:p>
        </w:tc>
        <w:tc>
          <w:tcPr>
            <w:tcW w:w="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21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形状极不规则，对土地利用影响严重</w:t>
            </w:r>
          </w:p>
        </w:tc>
      </w:tr>
      <w:tr w14:paraId="38BFD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69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102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B4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5E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面积符合土地利用类型</w:t>
            </w:r>
          </w:p>
        </w:tc>
        <w:tc>
          <w:tcPr>
            <w:tcW w:w="7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F7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面积适中，较符合土地利用类型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8E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面积偏大或偏小，对土地利用无不良影响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8D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面积偏大或偏小，对土地利用有一定影响</w:t>
            </w:r>
          </w:p>
        </w:tc>
        <w:tc>
          <w:tcPr>
            <w:tcW w:w="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A0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面积过大或过小，不符合土地利用类型</w:t>
            </w:r>
          </w:p>
        </w:tc>
      </w:tr>
      <w:tr w14:paraId="445A4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D0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102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39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工程地质</w:t>
            </w:r>
          </w:p>
        </w:tc>
        <w:tc>
          <w:tcPr>
            <w:tcW w:w="79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34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地质承载力强，利于建设</w:t>
            </w:r>
          </w:p>
        </w:tc>
        <w:tc>
          <w:tcPr>
            <w:tcW w:w="72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F3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地质承载力较强，利于建设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0A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无不良地质现象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83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有不良地质状况，但无需特殊处理</w:t>
            </w:r>
          </w:p>
        </w:tc>
        <w:tc>
          <w:tcPr>
            <w:tcW w:w="6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B8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有不良地质状况,并需特殊处理</w:t>
            </w:r>
          </w:p>
        </w:tc>
      </w:tr>
      <w:tr w14:paraId="2721A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F9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 xml:space="preserve">表3-18  </w:t>
            </w:r>
            <w:r>
              <w:rPr>
                <w:rFonts w:hint="eastAsia" w:ascii="仿宋_GB2312" w:hAnsi="宋体" w:eastAsia="仿宋_GB2312"/>
                <w:b/>
                <w:color w:val="auto"/>
                <w:sz w:val="22"/>
                <w:szCs w:val="24"/>
                <w:highlight w:val="none"/>
              </w:rPr>
              <w:t>Ⅰ级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公用设施用地区位因素及个别因素修正系数表</w:t>
            </w:r>
          </w:p>
        </w:tc>
      </w:tr>
      <w:tr w14:paraId="4334E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4B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B0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6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8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7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5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9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8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C7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8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C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504F6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74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道路通达度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9A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0.25</w:t>
            </w:r>
          </w:p>
        </w:tc>
        <w:tc>
          <w:tcPr>
            <w:tcW w:w="6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A88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0.0171</w:t>
            </w:r>
          </w:p>
        </w:tc>
        <w:tc>
          <w:tcPr>
            <w:tcW w:w="7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EC9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0.0086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468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0.0000</w:t>
            </w:r>
          </w:p>
        </w:tc>
        <w:tc>
          <w:tcPr>
            <w:tcW w:w="8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FB1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-0.0171</w:t>
            </w:r>
          </w:p>
        </w:tc>
        <w:tc>
          <w:tcPr>
            <w:tcW w:w="8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7A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-0.0342</w:t>
            </w:r>
          </w:p>
        </w:tc>
      </w:tr>
      <w:tr w14:paraId="7BC37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D4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B2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0.22</w:t>
            </w:r>
          </w:p>
        </w:tc>
        <w:tc>
          <w:tcPr>
            <w:tcW w:w="6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3E6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0.0151</w:t>
            </w:r>
          </w:p>
        </w:tc>
        <w:tc>
          <w:tcPr>
            <w:tcW w:w="7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8B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0.0075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8A0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0.0000</w:t>
            </w:r>
          </w:p>
        </w:tc>
        <w:tc>
          <w:tcPr>
            <w:tcW w:w="8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F69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-0.0151</w:t>
            </w:r>
          </w:p>
        </w:tc>
        <w:tc>
          <w:tcPr>
            <w:tcW w:w="8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392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-0.0301</w:t>
            </w:r>
          </w:p>
        </w:tc>
      </w:tr>
      <w:tr w14:paraId="5CF21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6E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E5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0.14</w:t>
            </w:r>
          </w:p>
        </w:tc>
        <w:tc>
          <w:tcPr>
            <w:tcW w:w="6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1AC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0.0096</w:t>
            </w:r>
          </w:p>
        </w:tc>
        <w:tc>
          <w:tcPr>
            <w:tcW w:w="7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5BA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0.0048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1D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0.0000</w:t>
            </w:r>
          </w:p>
        </w:tc>
        <w:tc>
          <w:tcPr>
            <w:tcW w:w="8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83A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-0.0096</w:t>
            </w:r>
          </w:p>
        </w:tc>
        <w:tc>
          <w:tcPr>
            <w:tcW w:w="8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1C2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-0.0192</w:t>
            </w:r>
          </w:p>
        </w:tc>
      </w:tr>
      <w:tr w14:paraId="696DC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4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049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0.12</w:t>
            </w:r>
          </w:p>
        </w:tc>
        <w:tc>
          <w:tcPr>
            <w:tcW w:w="6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94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0.0082</w:t>
            </w:r>
          </w:p>
        </w:tc>
        <w:tc>
          <w:tcPr>
            <w:tcW w:w="7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7AD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0.0041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30F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0.0000</w:t>
            </w:r>
          </w:p>
        </w:tc>
        <w:tc>
          <w:tcPr>
            <w:tcW w:w="8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B84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-0.0082</w:t>
            </w:r>
          </w:p>
        </w:tc>
        <w:tc>
          <w:tcPr>
            <w:tcW w:w="8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683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-0.0164</w:t>
            </w:r>
          </w:p>
        </w:tc>
      </w:tr>
      <w:tr w14:paraId="5F69F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1F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3E8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0.15</w:t>
            </w:r>
          </w:p>
        </w:tc>
        <w:tc>
          <w:tcPr>
            <w:tcW w:w="6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224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0.0103</w:t>
            </w:r>
          </w:p>
        </w:tc>
        <w:tc>
          <w:tcPr>
            <w:tcW w:w="7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EDF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0.0051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154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0.0000</w:t>
            </w:r>
          </w:p>
        </w:tc>
        <w:tc>
          <w:tcPr>
            <w:tcW w:w="8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BF0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-0.0103</w:t>
            </w:r>
          </w:p>
        </w:tc>
        <w:tc>
          <w:tcPr>
            <w:tcW w:w="8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0A1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-0.0205</w:t>
            </w:r>
          </w:p>
        </w:tc>
      </w:tr>
      <w:tr w14:paraId="3A8CE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0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工程地质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1F7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0.12</w:t>
            </w:r>
          </w:p>
        </w:tc>
        <w:tc>
          <w:tcPr>
            <w:tcW w:w="6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76F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0.0082</w:t>
            </w:r>
          </w:p>
        </w:tc>
        <w:tc>
          <w:tcPr>
            <w:tcW w:w="77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7E3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0.0041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C2B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0.0000</w:t>
            </w:r>
          </w:p>
        </w:tc>
        <w:tc>
          <w:tcPr>
            <w:tcW w:w="8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5E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-0.0082</w:t>
            </w:r>
          </w:p>
        </w:tc>
        <w:tc>
          <w:tcPr>
            <w:tcW w:w="8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E42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15"/>
                <w:szCs w:val="15"/>
                <w:lang w:val="en-US" w:eastAsia="zh-CN" w:bidi="ar"/>
              </w:rPr>
              <w:t>-0.0164</w:t>
            </w:r>
          </w:p>
        </w:tc>
      </w:tr>
    </w:tbl>
    <w:p w14:paraId="5E1D0728">
      <w:pPr>
        <w:rPr>
          <w:rFonts w:hint="eastAsia" w:ascii="仿宋_GB2312" w:hAnsi="宋体" w:eastAsia="仿宋_GB2312"/>
          <w:b/>
          <w:color w:val="auto"/>
          <w:sz w:val="24"/>
          <w:highlight w:val="none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br w:type="page"/>
      </w:r>
    </w:p>
    <w:p w14:paraId="7FACD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表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3-19 Ⅱ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级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  <w:lang w:val="en-US" w:eastAsia="zh-CN"/>
        </w:rPr>
        <w:t>公用设施用地</w:t>
      </w:r>
      <w:r>
        <w:rPr>
          <w:rFonts w:hint="eastAsia" w:ascii="仿宋_GB2312" w:hAnsi="宋体" w:eastAsia="仿宋_GB2312"/>
          <w:b/>
          <w:color w:val="auto"/>
          <w:sz w:val="24"/>
          <w:highlight w:val="none"/>
        </w:rPr>
        <w:t>区位因素及个别因素修正系数指标说明表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50"/>
        <w:gridCol w:w="970"/>
        <w:gridCol w:w="562"/>
        <w:gridCol w:w="830"/>
        <w:gridCol w:w="551"/>
        <w:gridCol w:w="842"/>
        <w:gridCol w:w="351"/>
        <w:gridCol w:w="637"/>
        <w:gridCol w:w="556"/>
        <w:gridCol w:w="965"/>
        <w:gridCol w:w="228"/>
        <w:gridCol w:w="1208"/>
      </w:tblGrid>
      <w:tr w14:paraId="28FCC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40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影响因素</w:t>
            </w:r>
          </w:p>
        </w:tc>
        <w:tc>
          <w:tcPr>
            <w:tcW w:w="8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A6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优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69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较优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3E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一般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1F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较劣</w:t>
            </w:r>
          </w:p>
        </w:tc>
        <w:tc>
          <w:tcPr>
            <w:tcW w:w="70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0A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劣</w:t>
            </w:r>
          </w:p>
        </w:tc>
      </w:tr>
      <w:tr w14:paraId="2D508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F9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</w:t>
            </w:r>
          </w:p>
          <w:p w14:paraId="1F86D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38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道路通达度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E2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区域内有主、次干道通过，道路通达度好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42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区域内有主干道通过，道路通达度较好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99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区域内有次干道通过，道路通达性一般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2F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区域内有支路通过，道路通达性较差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B4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区域内以巷道为主，道路通达性差</w:t>
            </w:r>
          </w:p>
        </w:tc>
      </w:tr>
      <w:tr w14:paraId="44226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0D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33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交通便捷度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35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道路通达性好，交通便利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46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道路通达性较好，交通较便利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1C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道路通达性一般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BD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道路通达性较差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E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道路通达性差</w:t>
            </w:r>
          </w:p>
        </w:tc>
      </w:tr>
      <w:tr w14:paraId="07FC2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22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A2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35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供水管道密集，设施完善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31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供水管道较密集，设施较完善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A7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供水管道均匀，基本配套设施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BB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供水管道稀疏，有少数配套设施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EC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无集中供水</w:t>
            </w:r>
          </w:p>
        </w:tc>
      </w:tr>
      <w:tr w14:paraId="1E308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EF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个别</w:t>
            </w:r>
          </w:p>
          <w:p w14:paraId="4CC54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因素</w:t>
            </w: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39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宗地形状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5A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形状规则极有利于土地利用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DD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形状规则对土地利用较有利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D1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形状不规则，对土地利用无不良影响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BE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形状不规则，对土地利用有一定影响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79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形状极不规则，对土地利用影响严重</w:t>
            </w:r>
          </w:p>
        </w:tc>
      </w:tr>
      <w:tr w14:paraId="76B05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9A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60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宗地面积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24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面积符合土地利用类型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66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面积适中，较符合土地利用类型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79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面积偏大或偏小，对土地利用无不良影响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A6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面积偏大或偏小，对土地利用有一定影响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CC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面积过大或过小，不符合土地利用类型</w:t>
            </w:r>
          </w:p>
        </w:tc>
      </w:tr>
      <w:tr w14:paraId="2BC0F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7D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eastAsia="zh-CN"/>
              </w:rPr>
              <w:t>　　</w:t>
            </w: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B2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工程地质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55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地质承载力强，利于建设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2F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地质承载力较强，利于建设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F2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无不良地质现象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D0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有不良地质状况，但无需特殊处理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D4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</w:rPr>
              <w:t>有不良地质状况,并需特殊处理</w:t>
            </w:r>
          </w:p>
        </w:tc>
      </w:tr>
      <w:tr w14:paraId="635DD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D9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表3-20  Ⅱ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</w:rPr>
              <w:t>级</w:t>
            </w:r>
            <w:r>
              <w:rPr>
                <w:rFonts w:hint="eastAsia" w:ascii="仿宋_GB2312" w:hAnsi="宋体" w:eastAsia="仿宋_GB2312"/>
                <w:b/>
                <w:color w:val="auto"/>
                <w:sz w:val="24"/>
                <w:highlight w:val="none"/>
                <w:lang w:val="en-US" w:eastAsia="zh-CN"/>
              </w:rPr>
              <w:t>公用设施用地区位因素及个别因素修正系数表</w:t>
            </w:r>
          </w:p>
        </w:tc>
      </w:tr>
      <w:tr w14:paraId="4695C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8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因子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5F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权重值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07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优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D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较优</w:t>
            </w: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E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一般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5F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较劣</w:t>
            </w:r>
          </w:p>
        </w:tc>
        <w:tc>
          <w:tcPr>
            <w:tcW w:w="8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27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劣</w:t>
            </w:r>
          </w:p>
        </w:tc>
      </w:tr>
      <w:tr w14:paraId="6EE3C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32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道路通达度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0B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0.25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FA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0.0500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F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0.0250 </w:t>
            </w: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5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1B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-0.0038 </w:t>
            </w:r>
          </w:p>
        </w:tc>
        <w:tc>
          <w:tcPr>
            <w:tcW w:w="8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83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-0.0077 </w:t>
            </w:r>
          </w:p>
        </w:tc>
      </w:tr>
      <w:tr w14:paraId="7E962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91" w:hRule="atLeast"/>
          <w:jc w:val="center"/>
        </w:trPr>
        <w:tc>
          <w:tcPr>
            <w:tcW w:w="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2A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交通便捷度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4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0.22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F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0.0440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B6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0.0220 </w:t>
            </w: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86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91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-0.0034 </w:t>
            </w:r>
          </w:p>
        </w:tc>
        <w:tc>
          <w:tcPr>
            <w:tcW w:w="8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02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-0.0068 </w:t>
            </w:r>
          </w:p>
        </w:tc>
      </w:tr>
      <w:tr w14:paraId="553F1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CF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供水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7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0.14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9A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0.0280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03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0.0140 </w:t>
            </w: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1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B9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-0.0022 </w:t>
            </w:r>
          </w:p>
        </w:tc>
        <w:tc>
          <w:tcPr>
            <w:tcW w:w="8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04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-0.0043 </w:t>
            </w:r>
          </w:p>
        </w:tc>
      </w:tr>
      <w:tr w14:paraId="794C3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EB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宗地形状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96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0.12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C4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8E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B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70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-0.0018 </w:t>
            </w:r>
          </w:p>
        </w:tc>
        <w:tc>
          <w:tcPr>
            <w:tcW w:w="8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C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-0.0037 </w:t>
            </w:r>
          </w:p>
        </w:tc>
      </w:tr>
      <w:tr w14:paraId="6B80B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2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宗地面积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DE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0.15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04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0.0300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0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0.0150 </w:t>
            </w: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1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87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-0.0023 </w:t>
            </w:r>
          </w:p>
        </w:tc>
        <w:tc>
          <w:tcPr>
            <w:tcW w:w="8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C0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-0.0046 </w:t>
            </w:r>
          </w:p>
        </w:tc>
      </w:tr>
      <w:tr w14:paraId="10E83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4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0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工程地质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11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>0.12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AC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0.0240 </w:t>
            </w:r>
          </w:p>
        </w:tc>
        <w:tc>
          <w:tcPr>
            <w:tcW w:w="8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A8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0.0120 </w:t>
            </w:r>
          </w:p>
        </w:tc>
        <w:tc>
          <w:tcPr>
            <w:tcW w:w="5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53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0.0000 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9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-0.0018 </w:t>
            </w:r>
          </w:p>
        </w:tc>
        <w:tc>
          <w:tcPr>
            <w:tcW w:w="8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E6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sz w:val="15"/>
                <w:szCs w:val="15"/>
                <w:highlight w:val="none"/>
                <w:lang w:val="en-US" w:eastAsia="zh-CN"/>
              </w:rPr>
              <w:t xml:space="preserve">-0.0037 </w:t>
            </w:r>
          </w:p>
        </w:tc>
      </w:tr>
    </w:tbl>
    <w:p w14:paraId="14AAA618">
      <w:pPr>
        <w:numPr>
          <w:numId w:val="0"/>
        </w:num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B96A20D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</w:pPr>
      <w:r>
        <w:rPr>
          <w:rFonts w:hint="eastAsia" w:ascii="黑体" w:hAnsi="宋体" w:cstheme="minorBidi"/>
          <w:b w:val="0"/>
          <w:bCs/>
          <w:kern w:val="2"/>
          <w:sz w:val="30"/>
          <w:szCs w:val="30"/>
          <w:lang w:val="en-US" w:eastAsia="zh-CN" w:bidi="ar-SA"/>
        </w:rPr>
        <w:t>四</w:t>
      </w:r>
      <w:r>
        <w:rPr>
          <w:rFonts w:hint="eastAsia" w:ascii="黑体" w:hAnsi="宋体" w:eastAsia="黑体" w:cstheme="minorBidi"/>
          <w:b w:val="0"/>
          <w:bCs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黑体" w:hAnsi="宋体"/>
          <w:b w:val="0"/>
          <w:szCs w:val="30"/>
        </w:rPr>
        <w:t>基准地价</w:t>
      </w:r>
      <w:r>
        <w:rPr>
          <w:rFonts w:hint="eastAsia" w:ascii="黑体" w:hAnsi="宋体"/>
          <w:b w:val="0"/>
          <w:szCs w:val="30"/>
          <w:lang w:val="en-US" w:eastAsia="zh-CN"/>
        </w:rPr>
        <w:t>级别与基准地价图</w:t>
      </w:r>
      <w:bookmarkStart w:id="0" w:name="_GoBack"/>
      <w:bookmarkEnd w:id="0"/>
    </w:p>
    <w:p w14:paraId="74E11032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表4-1 隆盛合镇商业服务业用地级别与基准地价图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D4CF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69F3D5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1770" cy="5271770"/>
                  <wp:effectExtent l="0" t="0" r="5080" b="5080"/>
                  <wp:docPr id="16" name="图片 16" descr="隆盛合镇商业服务业用地级别与基准地价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隆盛合镇商业服务业用地级别与基准地价图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527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4B5319">
      <w:pPr>
        <w:jc w:val="both"/>
        <w:rPr>
          <w:rFonts w:hint="eastAsia" w:ascii="宋体" w:hAnsi="宋体" w:eastAsia="宋体"/>
          <w:sz w:val="28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E651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22" w:type="dxa"/>
            <w:tcBorders>
              <w:top w:val="nil"/>
              <w:left w:val="nil"/>
              <w:right w:val="nil"/>
            </w:tcBorders>
            <w:vAlign w:val="center"/>
          </w:tcPr>
          <w:p w14:paraId="1A616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/>
                <w:sz w:val="28"/>
                <w:szCs w:val="32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表4-2  隆盛合镇居住用地级别与基准地价图</w:t>
            </w:r>
          </w:p>
        </w:tc>
      </w:tr>
      <w:tr w14:paraId="1A51F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82C99C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1770" cy="5271770"/>
                  <wp:effectExtent l="0" t="0" r="5080" b="5080"/>
                  <wp:docPr id="17" name="图片 17" descr="隆盛合镇居住用地级别与基准地价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隆盛合镇居住用地级别与基准地价图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527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96A643">
      <w:pPr>
        <w:jc w:val="both"/>
        <w:rPr>
          <w:rFonts w:hint="eastAsia" w:ascii="宋体" w:hAnsi="宋体" w:eastAsia="宋体"/>
          <w:sz w:val="28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FF32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22" w:type="dxa"/>
            <w:tcBorders>
              <w:top w:val="nil"/>
              <w:left w:val="nil"/>
              <w:right w:val="nil"/>
            </w:tcBorders>
            <w:vAlign w:val="center"/>
          </w:tcPr>
          <w:p w14:paraId="26BF6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sz w:val="28"/>
                <w:szCs w:val="32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表4-3  隆盛合镇工矿用地级别与基准地价图</w:t>
            </w:r>
          </w:p>
        </w:tc>
      </w:tr>
      <w:tr w14:paraId="09F7C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8C8CDD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1770" cy="5271770"/>
                  <wp:effectExtent l="0" t="0" r="5080" b="5080"/>
                  <wp:docPr id="18" name="图片 18" descr="隆盛合镇工矿用地级别与基准地价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隆盛合镇工矿用地级别与基准地价图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527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EBFA68">
      <w:pPr>
        <w:jc w:val="both"/>
        <w:rPr>
          <w:rFonts w:hint="eastAsia" w:ascii="宋体" w:hAnsi="宋体" w:eastAsia="宋体"/>
          <w:sz w:val="28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A2B6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22" w:type="dxa"/>
            <w:tcBorders>
              <w:top w:val="nil"/>
              <w:left w:val="nil"/>
              <w:right w:val="nil"/>
            </w:tcBorders>
            <w:vAlign w:val="center"/>
          </w:tcPr>
          <w:p w14:paraId="76211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sz w:val="28"/>
                <w:szCs w:val="32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表4-4  隆盛合镇公共管理与公共服务用地级别与基准地价图</w:t>
            </w:r>
          </w:p>
        </w:tc>
      </w:tr>
      <w:tr w14:paraId="58975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3587DF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1770" cy="5271770"/>
                  <wp:effectExtent l="0" t="0" r="5080" b="5080"/>
                  <wp:docPr id="19" name="图片 19" descr="隆盛合镇公共管理与公共服务用地级别与基准地价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隆盛合镇公共管理与公共服务用地级别与基准地价图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527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5B0703">
      <w:pPr>
        <w:jc w:val="both"/>
        <w:rPr>
          <w:rFonts w:hint="eastAsia" w:ascii="宋体" w:hAnsi="宋体" w:eastAsia="宋体"/>
          <w:sz w:val="28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7B9F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22" w:type="dxa"/>
            <w:tcBorders>
              <w:top w:val="nil"/>
              <w:left w:val="nil"/>
              <w:right w:val="nil"/>
            </w:tcBorders>
            <w:vAlign w:val="center"/>
          </w:tcPr>
          <w:p w14:paraId="3988A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sz w:val="28"/>
                <w:szCs w:val="32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表4-5  隆盛合镇公用设施用地级别与基准地价图</w:t>
            </w:r>
          </w:p>
        </w:tc>
      </w:tr>
      <w:tr w14:paraId="3370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55B661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1770" cy="5271770"/>
                  <wp:effectExtent l="0" t="0" r="5080" b="5080"/>
                  <wp:docPr id="20" name="图片 20" descr="隆盛合镇公用设施用地级别与基准地价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隆盛合镇公用设施用地级别与基准地价图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527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976DE0">
      <w:pPr>
        <w:rPr>
          <w:rFonts w:hint="eastAsia" w:ascii="宋体" w:hAnsi="宋体" w:eastAsia="宋体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2ZWVkMDhiMzQ3NThhMTBjNTQ3YTgwZGI0MDYyMmUifQ=="/>
  </w:docVars>
  <w:rsids>
    <w:rsidRoot w:val="4A5B4D33"/>
    <w:rsid w:val="0A8729A8"/>
    <w:rsid w:val="0B2360D1"/>
    <w:rsid w:val="292F2731"/>
    <w:rsid w:val="2CBF4B25"/>
    <w:rsid w:val="446D380F"/>
    <w:rsid w:val="4A5B4D33"/>
    <w:rsid w:val="4C92075D"/>
    <w:rsid w:val="4D510618"/>
    <w:rsid w:val="541C372E"/>
    <w:rsid w:val="66644AC0"/>
    <w:rsid w:val="762A3631"/>
    <w:rsid w:val="79FD2E0A"/>
    <w:rsid w:val="7C63164A"/>
    <w:rsid w:val="7ED4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eastAsia="黑体"/>
      <w:b/>
      <w:bCs/>
      <w:sz w:val="30"/>
      <w:szCs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7">
    <w:name w:val="表格"/>
    <w:basedOn w:val="1"/>
    <w:autoRedefine/>
    <w:qFormat/>
    <w:uiPriority w:val="0"/>
    <w:pPr>
      <w:widowControl/>
      <w:spacing w:line="300" w:lineRule="auto"/>
      <w:jc w:val="left"/>
    </w:pPr>
    <w:rPr>
      <w:rFonts w:ascii="宋体"/>
      <w:kern w:val="28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2024-10-31T00:43:00Z</dcterms:created>
  <dc:creator>^ω^</dc:creator>
  <cp:lastModifiedBy>^ω^</cp:lastModifiedBy>
  <dcterms:modified xsi:type="dcterms:W3CDTF">2024-10-31T02:09:03Z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7314FBA9BE604C7D96E5185631CCEB4D_11</vt:lpwstr>
  </property>
</Properties>
</file>