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D935C">
      <w:pPr>
        <w:adjustRightInd w:val="0"/>
        <w:spacing w:line="360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附件</w:t>
      </w:r>
    </w:p>
    <w:p w14:paraId="7E12FDA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00" w:firstLineChars="200"/>
        <w:jc w:val="left"/>
        <w:textAlignment w:val="auto"/>
        <w:rPr>
          <w:rFonts w:ascii="黑体" w:hAnsi="宋体"/>
          <w:b w:val="0"/>
          <w:szCs w:val="30"/>
        </w:rPr>
      </w:pPr>
      <w:r>
        <w:rPr>
          <w:rFonts w:hint="eastAsia" w:ascii="黑体" w:hAnsi="宋体"/>
          <w:b w:val="0"/>
          <w:szCs w:val="30"/>
        </w:rPr>
        <w:t>一、</w:t>
      </w:r>
      <w:r>
        <w:rPr>
          <w:rFonts w:hint="eastAsia" w:ascii="黑体" w:hAnsi="宋体"/>
          <w:b w:val="0"/>
          <w:szCs w:val="30"/>
          <w:lang w:val="en-US" w:eastAsia="zh-CN"/>
        </w:rPr>
        <w:t>磴口县补隆淖镇</w:t>
      </w:r>
      <w:r>
        <w:rPr>
          <w:rFonts w:hint="eastAsia" w:ascii="黑体" w:hAnsi="宋体"/>
          <w:b w:val="0"/>
          <w:szCs w:val="30"/>
        </w:rPr>
        <w:t xml:space="preserve">各类用地级别基准地价 </w:t>
      </w:r>
    </w:p>
    <w:tbl>
      <w:tblPr>
        <w:tblStyle w:val="8"/>
        <w:tblW w:w="90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902"/>
        <w:gridCol w:w="2066"/>
        <w:gridCol w:w="2066"/>
        <w:gridCol w:w="2067"/>
      </w:tblGrid>
      <w:tr w14:paraId="2908E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C1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0484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表1-1  补隆淖镇各类用地基准地价表</w:t>
            </w:r>
          </w:p>
        </w:tc>
      </w:tr>
      <w:tr w14:paraId="18229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7E60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行政区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5A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用地类型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D4B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级别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F743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地价（元/平方米）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882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地价（万元/亩）</w:t>
            </w:r>
          </w:p>
        </w:tc>
      </w:tr>
      <w:tr w14:paraId="69CA3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B27F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补隆淖镇</w:t>
            </w:r>
          </w:p>
        </w:tc>
        <w:tc>
          <w:tcPr>
            <w:tcW w:w="19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04B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商业服务业用地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884E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908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0AB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8.00 </w:t>
            </w:r>
          </w:p>
        </w:tc>
      </w:tr>
      <w:tr w14:paraId="3D9D3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44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4356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5056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C21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8FF5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6.67 </w:t>
            </w:r>
          </w:p>
        </w:tc>
      </w:tr>
      <w:tr w14:paraId="7F3D4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DBB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9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6FD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居住用地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6A4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F26C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08B8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6.00 </w:t>
            </w:r>
          </w:p>
        </w:tc>
      </w:tr>
      <w:tr w14:paraId="26109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712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A33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D844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4A7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2A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5.33 </w:t>
            </w:r>
          </w:p>
        </w:tc>
      </w:tr>
      <w:tr w14:paraId="234D2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0DBC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9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C2AB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工矿用地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EF0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13F5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F0C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4.87 </w:t>
            </w:r>
          </w:p>
        </w:tc>
      </w:tr>
      <w:tr w14:paraId="26B30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109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9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05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F1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CA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7B1E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4.33 </w:t>
            </w:r>
          </w:p>
        </w:tc>
      </w:tr>
      <w:tr w14:paraId="6A5F6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D0B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9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015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公共管理与公共服务用地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E698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DAEC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6C05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6.00 </w:t>
            </w:r>
          </w:p>
        </w:tc>
      </w:tr>
      <w:tr w14:paraId="56D47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587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643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6418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98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486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5.33 </w:t>
            </w:r>
          </w:p>
        </w:tc>
      </w:tr>
      <w:tr w14:paraId="4EF49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445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90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77F2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公用设施用地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6DA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A26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AA36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4.87 </w:t>
            </w:r>
          </w:p>
        </w:tc>
      </w:tr>
      <w:tr w14:paraId="4CA66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C85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9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9C1E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8D7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A8B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B5E2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4.33 </w:t>
            </w:r>
          </w:p>
        </w:tc>
      </w:tr>
    </w:tbl>
    <w:p w14:paraId="03788366">
      <w:pPr>
        <w:adjustRightInd w:val="0"/>
        <w:spacing w:line="360" w:lineRule="auto"/>
        <w:rPr>
          <w:rFonts w:hint="eastAsia" w:ascii="宋体" w:hAnsi="宋体" w:eastAsia="宋体"/>
          <w:b/>
          <w:bCs/>
          <w:sz w:val="28"/>
          <w:szCs w:val="28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6B0D27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  <w:t>二、</w:t>
      </w:r>
      <w:r>
        <w:rPr>
          <w:rFonts w:hint="eastAsia" w:ascii="黑体" w:hAnsi="宋体"/>
          <w:b w:val="0"/>
          <w:szCs w:val="30"/>
        </w:rPr>
        <w:t>基准地价</w:t>
      </w:r>
      <w:r>
        <w:rPr>
          <w:rFonts w:hint="eastAsia" w:ascii="黑体" w:hAnsi="宋体"/>
          <w:b w:val="0"/>
          <w:szCs w:val="30"/>
          <w:lang w:val="en-US" w:eastAsia="zh-CN"/>
        </w:rPr>
        <w:t>内涵说明</w:t>
      </w:r>
    </w:p>
    <w:p w14:paraId="13F6D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表2-1 补隆淖尔镇基准地价内涵说明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5"/>
      </w:tblGrid>
      <w:tr w14:paraId="52CCA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5" w:type="dxa"/>
          </w:tcPr>
          <w:p w14:paraId="648C577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本次制定的基准地价为磴口县补隆淖镇88.97公顷范围内，按用途在以下设定条件下的土地使用权平均价格：</w:t>
            </w:r>
          </w:p>
          <w:p w14:paraId="5E951E0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1、评估期日：本次评估期日为2024年1月1日；</w:t>
            </w:r>
          </w:p>
          <w:p w14:paraId="4A15F5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2、权利状况：土地权利状况为国有出让土地使用权；</w:t>
            </w:r>
          </w:p>
          <w:p w14:paraId="3CD16C6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3、土地使用年期：土地使用年期按法定最高出让年限设定，即商业服务业用地40年、居住用地70年、工矿用地50年、公共管理与公共服务用地和公用设施用地50年；</w:t>
            </w:r>
          </w:p>
          <w:p w14:paraId="6273680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4、土地开发程度：商业服务业用地、居住用地、公共管理与公共服务用地设定土地开发程度为 “五通一平”（宗地红线外通路、通讯、通电、通上水、通下水及宗地内场地平整）;工矿用地、公用设施用地设定土地开发程度为“四通一平”（宗地红线外通路、通讯、通电、通上水及宗地内场地平整）。</w:t>
            </w:r>
          </w:p>
          <w:p w14:paraId="7A2B2BA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5、容积率：根据测算确定各用途设定容积率，商业服务业用地1.2；居住用地、公共管理与公共服务用地1.0；工矿用地、公用设施用地0.8；</w:t>
            </w:r>
          </w:p>
          <w:p w14:paraId="286365A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default" w:ascii="宋体" w:hAnsi="宋体" w:eastAsia="宋体"/>
                <w:sz w:val="28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6、其他条件为宗地地价修正系数表中的“一般”条件。</w:t>
            </w:r>
          </w:p>
        </w:tc>
      </w:tr>
    </w:tbl>
    <w:p w14:paraId="620921A7">
      <w:pPr>
        <w:rPr>
          <w:rFonts w:ascii="宋体" w:hAnsi="宋体" w:eastAsia="宋体"/>
          <w:sz w:val="28"/>
          <w:szCs w:val="32"/>
        </w:rPr>
      </w:pPr>
      <w:r>
        <w:rPr>
          <w:rFonts w:ascii="宋体" w:hAnsi="宋体" w:eastAsia="宋体"/>
          <w:sz w:val="28"/>
          <w:szCs w:val="32"/>
        </w:rPr>
        <w:br w:type="page"/>
      </w:r>
    </w:p>
    <w:p w14:paraId="3D66EBCB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  <w:rPr>
          <w:rFonts w:hint="eastAsia" w:ascii="黑体" w:hAnsi="宋体"/>
          <w:b w:val="0"/>
          <w:szCs w:val="30"/>
          <w:lang w:val="en-US" w:eastAsia="zh-CN"/>
        </w:rPr>
      </w:pPr>
      <w:r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  <w:t>三、</w:t>
      </w:r>
      <w:r>
        <w:rPr>
          <w:rFonts w:hint="eastAsia" w:ascii="黑体" w:hAnsi="宋体"/>
          <w:b w:val="0"/>
          <w:szCs w:val="30"/>
          <w:lang w:val="en-US" w:eastAsia="zh-CN"/>
        </w:rPr>
        <w:t>基准地价影响因素指标说明表及修正系数表</w:t>
      </w:r>
    </w:p>
    <w:p w14:paraId="4965B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1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（1）商业服务业用地地价影响因素指标说明表及修正系数表</w:t>
      </w:r>
    </w:p>
    <w:p w14:paraId="5C637B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/>
        </w:rPr>
        <w:t>3-1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 xml:space="preserve">   Ⅰ级</w:t>
      </w:r>
      <w:r>
        <w:rPr>
          <w:rFonts w:hint="eastAsia" w:ascii="仿宋" w:hAnsi="仿宋" w:eastAsia="仿宋" w:cs="仿宋"/>
          <w:b/>
          <w:kern w:val="0"/>
          <w:sz w:val="24"/>
          <w:szCs w:val="24"/>
          <w:lang w:eastAsia="zh-CN"/>
        </w:rPr>
        <w:t>商业服务业用地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地价区位因素及个别因素修正系数指标说明表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354"/>
        <w:gridCol w:w="1283"/>
        <w:gridCol w:w="1350"/>
        <w:gridCol w:w="1235"/>
        <w:gridCol w:w="1431"/>
        <w:gridCol w:w="1331"/>
      </w:tblGrid>
      <w:tr w14:paraId="2DCED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8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6C9CA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影响因素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 w14:paraId="411023E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优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6728C8E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较优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 w14:paraId="0FBD8A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一般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3A18B24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较劣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2768E3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劣</w:t>
            </w:r>
          </w:p>
        </w:tc>
      </w:tr>
      <w:tr w14:paraId="3D98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413C72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区域因素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3F42AF0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道路类型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 w14:paraId="410CE44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混合型主干道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0714500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生活型主干道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 w14:paraId="11371F4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交通型主干道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1BCB163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次干道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3F0A294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支路</w:t>
            </w:r>
          </w:p>
        </w:tc>
      </w:tr>
      <w:tr w14:paraId="5A25B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6C106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749375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交通便捷度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 w14:paraId="7EB4F3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道路通达性好，交通便利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4E39CC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道路通达性较好，交通较便利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 w14:paraId="0B3379D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道路通达性一般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2A0942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道路通达性较差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6A50526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道路通达性差</w:t>
            </w:r>
          </w:p>
        </w:tc>
      </w:tr>
      <w:tr w14:paraId="52506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E406D0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5B8F74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供水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 w14:paraId="2DB7AEA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集中供水充足、保证率98%以上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5BA6D18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集中供水较充足、保证率98%-95%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 w14:paraId="4CBD13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集中供水基本充足、保证率90%-95%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021786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集中供水保证率低、保证率90%以下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57D1517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无集中供水</w:t>
            </w:r>
          </w:p>
        </w:tc>
      </w:tr>
      <w:tr w14:paraId="7806E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47FE6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05D4613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排水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 w14:paraId="2C2869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有雨排和污排且通畅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2779201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有雨排和污排基本通畅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 w14:paraId="4A8EA4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只有污排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63E0A3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只有雨排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33A197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无排水系统</w:t>
            </w:r>
          </w:p>
        </w:tc>
      </w:tr>
      <w:tr w14:paraId="630F1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15A1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040B89F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人口密度（人/平方千米）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 w14:paraId="4B136F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≥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674990A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 w14:paraId="20C1DF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61D572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100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6A7D38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＜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50</w:t>
            </w:r>
          </w:p>
        </w:tc>
      </w:tr>
      <w:tr w14:paraId="4A15E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38D84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429360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距商服中心距离（米）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 w14:paraId="43F7362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＜100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096B0B4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[100-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 w14:paraId="31227FE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0)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61087F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35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00)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2B89FB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≥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</w:t>
            </w:r>
          </w:p>
        </w:tc>
      </w:tr>
      <w:tr w14:paraId="6CA4B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8EE9E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个别</w:t>
            </w:r>
          </w:p>
          <w:p w14:paraId="584CE4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因素</w:t>
            </w: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193CB2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宗地形状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 w14:paraId="7425DD8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形状有利于土地利用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01F596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形状较规则，不影响土地利用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 w14:paraId="0452999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土地形状不规则，但利用正常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439AF4D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形状不规则，对利用有影响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4C6EB4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形状不规则，对土地利用影响大</w:t>
            </w:r>
          </w:p>
        </w:tc>
      </w:tr>
      <w:tr w14:paraId="37EC5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8FC59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51D840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宗地面积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 w14:paraId="1397E48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面积大小特别适于土地利用类型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5B0E7D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面积大小较适于土地利用类型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 w14:paraId="3E2E941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面积大小对土地利用无影响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3CD7FC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相对土地利用类型偏大或偏小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577009D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面积大小不适合土地利用类型</w:t>
            </w:r>
          </w:p>
        </w:tc>
      </w:tr>
      <w:tr w14:paraId="2924D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12C47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648CB07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宗地临街道路等级与通达性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 w14:paraId="6B77D4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两面临主干道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490C20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两面临街、其中一面邻主干道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 w14:paraId="662C72B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一面临主干道或两面临次干道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083FB73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一面临次干道或支路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1136C65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不临街</w:t>
            </w:r>
          </w:p>
        </w:tc>
      </w:tr>
      <w:tr w14:paraId="3BD1D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02606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68D38A0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临街宽度（米）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 w14:paraId="301CB73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≥15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4FEB156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[10-15)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 w14:paraId="61BE33D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[6-10)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72F27AB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[3-6)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3B36A63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＜3</w:t>
            </w:r>
          </w:p>
        </w:tc>
      </w:tr>
      <w:tr w14:paraId="71A9A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F59D6E5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sz w:val="15"/>
                <w:szCs w:val="15"/>
                <w:lang w:eastAsia="zh-CN"/>
              </w:rPr>
            </w:pPr>
          </w:p>
        </w:tc>
        <w:tc>
          <w:tcPr>
            <w:tcW w:w="1354" w:type="dxa"/>
            <w:tcBorders>
              <w:tl2br w:val="nil"/>
              <w:tr2bl w:val="nil"/>
            </w:tcBorders>
            <w:noWrap w:val="0"/>
            <w:vAlign w:val="center"/>
          </w:tcPr>
          <w:p w14:paraId="33C1BF9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临街深度（米）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 w14:paraId="1C93ECC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＜6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25DA602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[6-10)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noWrap w:val="0"/>
            <w:vAlign w:val="center"/>
          </w:tcPr>
          <w:p w14:paraId="2EF3F6A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[10-12)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20E64C4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[12-15)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noWrap w:val="0"/>
            <w:vAlign w:val="center"/>
          </w:tcPr>
          <w:p w14:paraId="1F90236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≥15</w:t>
            </w:r>
          </w:p>
        </w:tc>
      </w:tr>
    </w:tbl>
    <w:p w14:paraId="51CA22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lang w:eastAsia="zh-CN"/>
        </w:rPr>
        <w:t>　</w:t>
      </w:r>
      <w:r>
        <w:rPr>
          <w:rFonts w:hint="eastAsia" w:ascii="仿宋" w:hAnsi="仿宋" w:eastAsia="仿宋" w:cs="仿宋"/>
          <w:b/>
          <w:kern w:val="0"/>
          <w:sz w:val="24"/>
          <w:szCs w:val="24"/>
          <w:lang w:eastAsia="zh-CN"/>
        </w:rPr>
        <w:t>　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表</w:t>
      </w:r>
      <w:r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/>
        </w:rPr>
        <w:t>3-2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 xml:space="preserve">   Ⅰ级</w:t>
      </w:r>
      <w:r>
        <w:rPr>
          <w:rFonts w:hint="eastAsia" w:ascii="仿宋" w:hAnsi="仿宋" w:eastAsia="仿宋" w:cs="仿宋"/>
          <w:b/>
          <w:kern w:val="0"/>
          <w:sz w:val="24"/>
          <w:szCs w:val="24"/>
          <w:lang w:eastAsia="zh-CN"/>
        </w:rPr>
        <w:t>商业服务业用地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地价区位因素及个别因素修正系数表</w:t>
      </w:r>
    </w:p>
    <w:tbl>
      <w:tblPr>
        <w:tblStyle w:val="8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1169"/>
        <w:gridCol w:w="1074"/>
        <w:gridCol w:w="1074"/>
        <w:gridCol w:w="1074"/>
        <w:gridCol w:w="1075"/>
        <w:gridCol w:w="1073"/>
      </w:tblGrid>
      <w:tr w14:paraId="45F06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57" w:type="pct"/>
            <w:noWrap w:val="0"/>
            <w:vAlign w:val="center"/>
          </w:tcPr>
          <w:p w14:paraId="5EEF95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687" w:type="pct"/>
            <w:noWrap w:val="0"/>
            <w:vAlign w:val="center"/>
          </w:tcPr>
          <w:p w14:paraId="2645B1D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631" w:type="pct"/>
            <w:noWrap w:val="0"/>
            <w:vAlign w:val="center"/>
          </w:tcPr>
          <w:p w14:paraId="32BEDF8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优</w:t>
            </w:r>
          </w:p>
        </w:tc>
        <w:tc>
          <w:tcPr>
            <w:tcW w:w="631" w:type="pct"/>
            <w:noWrap w:val="0"/>
            <w:vAlign w:val="center"/>
          </w:tcPr>
          <w:p w14:paraId="5C479F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较优</w:t>
            </w:r>
          </w:p>
        </w:tc>
        <w:tc>
          <w:tcPr>
            <w:tcW w:w="631" w:type="pct"/>
            <w:noWrap w:val="0"/>
            <w:vAlign w:val="center"/>
          </w:tcPr>
          <w:p w14:paraId="7218785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一般</w:t>
            </w:r>
          </w:p>
        </w:tc>
        <w:tc>
          <w:tcPr>
            <w:tcW w:w="631" w:type="pct"/>
            <w:noWrap w:val="0"/>
            <w:vAlign w:val="center"/>
          </w:tcPr>
          <w:p w14:paraId="1D818A5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较劣</w:t>
            </w:r>
          </w:p>
        </w:tc>
        <w:tc>
          <w:tcPr>
            <w:tcW w:w="630" w:type="pct"/>
            <w:noWrap w:val="0"/>
            <w:vAlign w:val="center"/>
          </w:tcPr>
          <w:p w14:paraId="1D8DB21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劣</w:t>
            </w:r>
          </w:p>
        </w:tc>
      </w:tr>
      <w:tr w14:paraId="60AE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57" w:type="pct"/>
            <w:noWrap w:val="0"/>
            <w:vAlign w:val="center"/>
          </w:tcPr>
          <w:p w14:paraId="00465D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687" w:type="pct"/>
            <w:noWrap w:val="0"/>
            <w:vAlign w:val="center"/>
          </w:tcPr>
          <w:p w14:paraId="474A4D8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0.15</w:t>
            </w:r>
          </w:p>
        </w:tc>
        <w:tc>
          <w:tcPr>
            <w:tcW w:w="631" w:type="pct"/>
            <w:noWrap w:val="0"/>
            <w:vAlign w:val="center"/>
          </w:tcPr>
          <w:p w14:paraId="122BAC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0.0375 </w:t>
            </w:r>
          </w:p>
        </w:tc>
        <w:tc>
          <w:tcPr>
            <w:tcW w:w="631" w:type="pct"/>
            <w:noWrap w:val="0"/>
            <w:vAlign w:val="center"/>
          </w:tcPr>
          <w:p w14:paraId="7C73556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0.0188 </w:t>
            </w:r>
          </w:p>
        </w:tc>
        <w:tc>
          <w:tcPr>
            <w:tcW w:w="631" w:type="pct"/>
            <w:noWrap w:val="0"/>
            <w:vAlign w:val="center"/>
          </w:tcPr>
          <w:p w14:paraId="4BF752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1E6CECA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-0.0188 </w:t>
            </w:r>
          </w:p>
        </w:tc>
        <w:tc>
          <w:tcPr>
            <w:tcW w:w="630" w:type="pct"/>
            <w:noWrap w:val="0"/>
            <w:vAlign w:val="center"/>
          </w:tcPr>
          <w:p w14:paraId="6A072E5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-0.0375 </w:t>
            </w:r>
          </w:p>
        </w:tc>
      </w:tr>
      <w:tr w14:paraId="74EBC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57" w:type="pct"/>
            <w:noWrap w:val="0"/>
            <w:vAlign w:val="center"/>
          </w:tcPr>
          <w:p w14:paraId="4FB2EAC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687" w:type="pct"/>
            <w:noWrap w:val="0"/>
            <w:vAlign w:val="center"/>
          </w:tcPr>
          <w:p w14:paraId="4E63700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0.13</w:t>
            </w:r>
          </w:p>
        </w:tc>
        <w:tc>
          <w:tcPr>
            <w:tcW w:w="631" w:type="pct"/>
            <w:noWrap w:val="0"/>
            <w:vAlign w:val="center"/>
          </w:tcPr>
          <w:p w14:paraId="11003C6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0.0325 </w:t>
            </w:r>
          </w:p>
        </w:tc>
        <w:tc>
          <w:tcPr>
            <w:tcW w:w="631" w:type="pct"/>
            <w:noWrap w:val="0"/>
            <w:vAlign w:val="center"/>
          </w:tcPr>
          <w:p w14:paraId="6D80AD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0.0163 </w:t>
            </w:r>
          </w:p>
        </w:tc>
        <w:tc>
          <w:tcPr>
            <w:tcW w:w="631" w:type="pct"/>
            <w:noWrap w:val="0"/>
            <w:vAlign w:val="center"/>
          </w:tcPr>
          <w:p w14:paraId="125B40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771AACC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-0.0163 </w:t>
            </w:r>
          </w:p>
        </w:tc>
        <w:tc>
          <w:tcPr>
            <w:tcW w:w="630" w:type="pct"/>
            <w:noWrap w:val="0"/>
            <w:vAlign w:val="center"/>
          </w:tcPr>
          <w:p w14:paraId="38A74AB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-0.0325 </w:t>
            </w:r>
          </w:p>
        </w:tc>
      </w:tr>
      <w:tr w14:paraId="17C91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57" w:type="pct"/>
            <w:noWrap w:val="0"/>
            <w:vAlign w:val="center"/>
          </w:tcPr>
          <w:p w14:paraId="79C888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687" w:type="pct"/>
            <w:noWrap w:val="0"/>
            <w:vAlign w:val="center"/>
          </w:tcPr>
          <w:p w14:paraId="61FC33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1C2B33E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0.0200 </w:t>
            </w:r>
          </w:p>
        </w:tc>
        <w:tc>
          <w:tcPr>
            <w:tcW w:w="631" w:type="pct"/>
            <w:noWrap w:val="0"/>
            <w:vAlign w:val="center"/>
          </w:tcPr>
          <w:p w14:paraId="18BF62A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0.0100 </w:t>
            </w:r>
          </w:p>
        </w:tc>
        <w:tc>
          <w:tcPr>
            <w:tcW w:w="631" w:type="pct"/>
            <w:noWrap w:val="0"/>
            <w:vAlign w:val="center"/>
          </w:tcPr>
          <w:p w14:paraId="05BC47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43A09C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-0.0100 </w:t>
            </w:r>
          </w:p>
        </w:tc>
        <w:tc>
          <w:tcPr>
            <w:tcW w:w="630" w:type="pct"/>
            <w:noWrap w:val="0"/>
            <w:vAlign w:val="center"/>
          </w:tcPr>
          <w:p w14:paraId="4472487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-0.0200 </w:t>
            </w:r>
          </w:p>
        </w:tc>
      </w:tr>
      <w:tr w14:paraId="4985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57" w:type="pct"/>
            <w:noWrap w:val="0"/>
            <w:vAlign w:val="center"/>
          </w:tcPr>
          <w:p w14:paraId="3299A9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687" w:type="pct"/>
            <w:noWrap w:val="0"/>
            <w:vAlign w:val="center"/>
          </w:tcPr>
          <w:p w14:paraId="18BC1D4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5A6F7A2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0.0200 </w:t>
            </w:r>
          </w:p>
        </w:tc>
        <w:tc>
          <w:tcPr>
            <w:tcW w:w="631" w:type="pct"/>
            <w:noWrap w:val="0"/>
            <w:vAlign w:val="center"/>
          </w:tcPr>
          <w:p w14:paraId="0C338A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0.0100 </w:t>
            </w:r>
          </w:p>
        </w:tc>
        <w:tc>
          <w:tcPr>
            <w:tcW w:w="631" w:type="pct"/>
            <w:noWrap w:val="0"/>
            <w:vAlign w:val="center"/>
          </w:tcPr>
          <w:p w14:paraId="21AACD4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1F5DD07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-0.0100 </w:t>
            </w:r>
          </w:p>
        </w:tc>
        <w:tc>
          <w:tcPr>
            <w:tcW w:w="630" w:type="pct"/>
            <w:noWrap w:val="0"/>
            <w:vAlign w:val="center"/>
          </w:tcPr>
          <w:p w14:paraId="02F8721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-0.0200 </w:t>
            </w:r>
          </w:p>
        </w:tc>
      </w:tr>
      <w:tr w14:paraId="2A823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57" w:type="pct"/>
            <w:noWrap w:val="0"/>
            <w:vAlign w:val="center"/>
          </w:tcPr>
          <w:p w14:paraId="2023F30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人口密度</w:t>
            </w:r>
          </w:p>
        </w:tc>
        <w:tc>
          <w:tcPr>
            <w:tcW w:w="687" w:type="pct"/>
            <w:noWrap w:val="0"/>
            <w:vAlign w:val="center"/>
          </w:tcPr>
          <w:p w14:paraId="4F7BD0B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6D3C825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0.0200 </w:t>
            </w:r>
          </w:p>
        </w:tc>
        <w:tc>
          <w:tcPr>
            <w:tcW w:w="631" w:type="pct"/>
            <w:noWrap w:val="0"/>
            <w:vAlign w:val="center"/>
          </w:tcPr>
          <w:p w14:paraId="357FC17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0.0100 </w:t>
            </w:r>
          </w:p>
        </w:tc>
        <w:tc>
          <w:tcPr>
            <w:tcW w:w="631" w:type="pct"/>
            <w:noWrap w:val="0"/>
            <w:vAlign w:val="center"/>
          </w:tcPr>
          <w:p w14:paraId="43EAC56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5CE0EF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-0.0100 </w:t>
            </w:r>
          </w:p>
        </w:tc>
        <w:tc>
          <w:tcPr>
            <w:tcW w:w="630" w:type="pct"/>
            <w:noWrap w:val="0"/>
            <w:vAlign w:val="center"/>
          </w:tcPr>
          <w:p w14:paraId="3C9EFC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-0.0200 </w:t>
            </w:r>
          </w:p>
        </w:tc>
      </w:tr>
      <w:tr w14:paraId="65F4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57" w:type="pct"/>
            <w:noWrap w:val="0"/>
            <w:vAlign w:val="center"/>
          </w:tcPr>
          <w:p w14:paraId="1C9E4F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距商服中心距离</w:t>
            </w:r>
          </w:p>
        </w:tc>
        <w:tc>
          <w:tcPr>
            <w:tcW w:w="687" w:type="pct"/>
            <w:noWrap w:val="0"/>
            <w:vAlign w:val="center"/>
          </w:tcPr>
          <w:p w14:paraId="1A1F0B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0.18</w:t>
            </w:r>
          </w:p>
        </w:tc>
        <w:tc>
          <w:tcPr>
            <w:tcW w:w="631" w:type="pct"/>
            <w:noWrap w:val="0"/>
            <w:vAlign w:val="center"/>
          </w:tcPr>
          <w:p w14:paraId="343582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0.0450 </w:t>
            </w:r>
          </w:p>
        </w:tc>
        <w:tc>
          <w:tcPr>
            <w:tcW w:w="631" w:type="pct"/>
            <w:noWrap w:val="0"/>
            <w:vAlign w:val="center"/>
          </w:tcPr>
          <w:p w14:paraId="73ABDA2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0.0225 </w:t>
            </w:r>
          </w:p>
        </w:tc>
        <w:tc>
          <w:tcPr>
            <w:tcW w:w="631" w:type="pct"/>
            <w:noWrap w:val="0"/>
            <w:vAlign w:val="center"/>
          </w:tcPr>
          <w:p w14:paraId="1B68F5F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3A59C4D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-0.0225 </w:t>
            </w:r>
          </w:p>
        </w:tc>
        <w:tc>
          <w:tcPr>
            <w:tcW w:w="630" w:type="pct"/>
            <w:noWrap w:val="0"/>
            <w:vAlign w:val="center"/>
          </w:tcPr>
          <w:p w14:paraId="12E8CF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-0.0450 </w:t>
            </w:r>
          </w:p>
        </w:tc>
      </w:tr>
      <w:tr w14:paraId="6281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57" w:type="pct"/>
            <w:noWrap w:val="0"/>
            <w:vAlign w:val="center"/>
          </w:tcPr>
          <w:p w14:paraId="48678D8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687" w:type="pct"/>
            <w:noWrap w:val="0"/>
            <w:vAlign w:val="center"/>
          </w:tcPr>
          <w:p w14:paraId="76F3EB0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28E51F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0.0200 </w:t>
            </w:r>
          </w:p>
        </w:tc>
        <w:tc>
          <w:tcPr>
            <w:tcW w:w="631" w:type="pct"/>
            <w:noWrap w:val="0"/>
            <w:vAlign w:val="center"/>
          </w:tcPr>
          <w:p w14:paraId="6554B3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0.0100 </w:t>
            </w:r>
          </w:p>
        </w:tc>
        <w:tc>
          <w:tcPr>
            <w:tcW w:w="631" w:type="pct"/>
            <w:noWrap w:val="0"/>
            <w:vAlign w:val="center"/>
          </w:tcPr>
          <w:p w14:paraId="33E3B24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7AE6AB7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-0.0100 </w:t>
            </w:r>
          </w:p>
        </w:tc>
        <w:tc>
          <w:tcPr>
            <w:tcW w:w="630" w:type="pct"/>
            <w:noWrap w:val="0"/>
            <w:vAlign w:val="center"/>
          </w:tcPr>
          <w:p w14:paraId="181D04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-0.0200 </w:t>
            </w:r>
          </w:p>
        </w:tc>
      </w:tr>
      <w:tr w14:paraId="345AB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57" w:type="pct"/>
            <w:noWrap w:val="0"/>
            <w:vAlign w:val="center"/>
          </w:tcPr>
          <w:p w14:paraId="55349FC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687" w:type="pct"/>
            <w:noWrap w:val="0"/>
            <w:vAlign w:val="center"/>
          </w:tcPr>
          <w:p w14:paraId="29B828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631" w:type="pct"/>
            <w:noWrap w:val="0"/>
            <w:vAlign w:val="center"/>
          </w:tcPr>
          <w:p w14:paraId="53077B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0.0175 </w:t>
            </w:r>
          </w:p>
        </w:tc>
        <w:tc>
          <w:tcPr>
            <w:tcW w:w="631" w:type="pct"/>
            <w:noWrap w:val="0"/>
            <w:vAlign w:val="center"/>
          </w:tcPr>
          <w:p w14:paraId="74C1D49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0.0088 </w:t>
            </w:r>
          </w:p>
        </w:tc>
        <w:tc>
          <w:tcPr>
            <w:tcW w:w="631" w:type="pct"/>
            <w:noWrap w:val="0"/>
            <w:vAlign w:val="center"/>
          </w:tcPr>
          <w:p w14:paraId="299F1A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5B4AE2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-0.0088 </w:t>
            </w:r>
          </w:p>
        </w:tc>
        <w:tc>
          <w:tcPr>
            <w:tcW w:w="630" w:type="pct"/>
            <w:noWrap w:val="0"/>
            <w:vAlign w:val="center"/>
          </w:tcPr>
          <w:p w14:paraId="2A09DC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-0.0175 </w:t>
            </w:r>
          </w:p>
        </w:tc>
      </w:tr>
      <w:tr w14:paraId="35F17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57" w:type="pct"/>
            <w:noWrap w:val="0"/>
            <w:vAlign w:val="center"/>
          </w:tcPr>
          <w:p w14:paraId="13DF17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宗地临街道路等级与通达性</w:t>
            </w:r>
          </w:p>
        </w:tc>
        <w:tc>
          <w:tcPr>
            <w:tcW w:w="687" w:type="pct"/>
            <w:noWrap w:val="0"/>
            <w:vAlign w:val="center"/>
          </w:tcPr>
          <w:p w14:paraId="75A686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631" w:type="pct"/>
            <w:noWrap w:val="0"/>
            <w:vAlign w:val="center"/>
          </w:tcPr>
          <w:p w14:paraId="21CE094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0.0125 </w:t>
            </w:r>
          </w:p>
        </w:tc>
        <w:tc>
          <w:tcPr>
            <w:tcW w:w="631" w:type="pct"/>
            <w:noWrap w:val="0"/>
            <w:vAlign w:val="center"/>
          </w:tcPr>
          <w:p w14:paraId="0792F6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0.0063 </w:t>
            </w:r>
          </w:p>
        </w:tc>
        <w:tc>
          <w:tcPr>
            <w:tcW w:w="631" w:type="pct"/>
            <w:noWrap w:val="0"/>
            <w:vAlign w:val="center"/>
          </w:tcPr>
          <w:p w14:paraId="29A440C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135DA6F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-0.0063 </w:t>
            </w:r>
          </w:p>
        </w:tc>
        <w:tc>
          <w:tcPr>
            <w:tcW w:w="630" w:type="pct"/>
            <w:noWrap w:val="0"/>
            <w:vAlign w:val="center"/>
          </w:tcPr>
          <w:p w14:paraId="03B2B8A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-0.0125 </w:t>
            </w:r>
          </w:p>
        </w:tc>
      </w:tr>
      <w:tr w14:paraId="506A1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57" w:type="pct"/>
            <w:noWrap w:val="0"/>
            <w:vAlign w:val="center"/>
          </w:tcPr>
          <w:p w14:paraId="0ECC8D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临街宽度</w:t>
            </w:r>
          </w:p>
        </w:tc>
        <w:tc>
          <w:tcPr>
            <w:tcW w:w="687" w:type="pct"/>
            <w:noWrap w:val="0"/>
            <w:vAlign w:val="center"/>
          </w:tcPr>
          <w:p w14:paraId="09F2522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631" w:type="pct"/>
            <w:noWrap w:val="0"/>
            <w:vAlign w:val="center"/>
          </w:tcPr>
          <w:p w14:paraId="170C664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0.0125 </w:t>
            </w:r>
          </w:p>
        </w:tc>
        <w:tc>
          <w:tcPr>
            <w:tcW w:w="631" w:type="pct"/>
            <w:noWrap w:val="0"/>
            <w:vAlign w:val="center"/>
          </w:tcPr>
          <w:p w14:paraId="5CE073D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0.0063 </w:t>
            </w:r>
          </w:p>
        </w:tc>
        <w:tc>
          <w:tcPr>
            <w:tcW w:w="631" w:type="pct"/>
            <w:noWrap w:val="0"/>
            <w:vAlign w:val="center"/>
          </w:tcPr>
          <w:p w14:paraId="65ADC8C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336D77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-0.0063 </w:t>
            </w:r>
          </w:p>
        </w:tc>
        <w:tc>
          <w:tcPr>
            <w:tcW w:w="630" w:type="pct"/>
            <w:noWrap w:val="0"/>
            <w:vAlign w:val="center"/>
          </w:tcPr>
          <w:p w14:paraId="0AC207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-0.0125 </w:t>
            </w:r>
          </w:p>
        </w:tc>
      </w:tr>
      <w:tr w14:paraId="7AD68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57" w:type="pct"/>
            <w:noWrap w:val="0"/>
            <w:vAlign w:val="center"/>
          </w:tcPr>
          <w:p w14:paraId="43BA82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临街深度</w:t>
            </w:r>
          </w:p>
        </w:tc>
        <w:tc>
          <w:tcPr>
            <w:tcW w:w="687" w:type="pct"/>
            <w:noWrap w:val="0"/>
            <w:vAlign w:val="center"/>
          </w:tcPr>
          <w:p w14:paraId="6EA330A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631" w:type="pct"/>
            <w:noWrap w:val="0"/>
            <w:vAlign w:val="center"/>
          </w:tcPr>
          <w:p w14:paraId="17274BD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0.0125 </w:t>
            </w:r>
          </w:p>
        </w:tc>
        <w:tc>
          <w:tcPr>
            <w:tcW w:w="631" w:type="pct"/>
            <w:noWrap w:val="0"/>
            <w:vAlign w:val="center"/>
          </w:tcPr>
          <w:p w14:paraId="17D98F7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0.0063 </w:t>
            </w:r>
          </w:p>
        </w:tc>
        <w:tc>
          <w:tcPr>
            <w:tcW w:w="631" w:type="pct"/>
            <w:noWrap w:val="0"/>
            <w:vAlign w:val="center"/>
          </w:tcPr>
          <w:p w14:paraId="3BD21D3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6C31A73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-0.0063 </w:t>
            </w:r>
          </w:p>
        </w:tc>
        <w:tc>
          <w:tcPr>
            <w:tcW w:w="630" w:type="pct"/>
            <w:noWrap w:val="0"/>
            <w:vAlign w:val="center"/>
          </w:tcPr>
          <w:p w14:paraId="7726DA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-0.0125 </w:t>
            </w:r>
          </w:p>
        </w:tc>
      </w:tr>
    </w:tbl>
    <w:p w14:paraId="2BA379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sz w:val="24"/>
          <w:lang w:eastAsia="zh-CN"/>
        </w:rPr>
        <w:sectPr>
          <w:pgSz w:w="11905" w:h="16838"/>
          <w:pgMar w:top="1440" w:right="1803" w:bottom="1440" w:left="1803" w:header="850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88" w:charSpace="0"/>
        </w:sectPr>
      </w:pPr>
    </w:p>
    <w:p w14:paraId="647E0D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sz w:val="24"/>
          <w:lang w:eastAsia="zh-CN"/>
        </w:rPr>
      </w:pPr>
      <w:r>
        <w:rPr>
          <w:rFonts w:hint="eastAsia" w:ascii="仿宋_GB2312" w:hAnsi="宋体" w:eastAsia="仿宋_GB2312" w:cs="Times New Roman"/>
          <w:b/>
          <w:sz w:val="24"/>
          <w:lang w:eastAsia="zh-CN"/>
        </w:rPr>
        <w:t>表</w:t>
      </w:r>
      <w:r>
        <w:rPr>
          <w:rFonts w:hint="eastAsia" w:ascii="仿宋_GB2312" w:hAnsi="宋体" w:eastAsia="仿宋_GB2312" w:cs="Times New Roman"/>
          <w:b/>
          <w:sz w:val="24"/>
          <w:lang w:val="en-US" w:eastAsia="zh-CN"/>
        </w:rPr>
        <w:t>3-3</w:t>
      </w:r>
      <w:r>
        <w:rPr>
          <w:rFonts w:hint="eastAsia" w:ascii="仿宋_GB2312" w:hAnsi="宋体" w:eastAsia="仿宋_GB2312" w:cs="Times New Roman"/>
          <w:b/>
          <w:sz w:val="24"/>
          <w:lang w:eastAsia="zh-CN"/>
        </w:rPr>
        <w:t xml:space="preserve">   </w:t>
      </w:r>
      <w:r>
        <w:rPr>
          <w:rFonts w:hint="eastAsia" w:ascii="仿宋_GB2312" w:hAnsi="宋体" w:eastAsia="仿宋_GB2312" w:cs="Times New Roman"/>
          <w:b/>
          <w:sz w:val="24"/>
          <w:lang w:val="en-US" w:eastAsia="zh-CN"/>
        </w:rPr>
        <w:t>Ⅱ</w:t>
      </w:r>
      <w:r>
        <w:rPr>
          <w:rFonts w:hint="eastAsia" w:ascii="仿宋_GB2312" w:hAnsi="宋体" w:eastAsia="仿宋_GB2312" w:cs="Times New Roman"/>
          <w:b/>
          <w:sz w:val="24"/>
          <w:lang w:eastAsia="zh-CN"/>
        </w:rPr>
        <w:t>级商业服务业用地地价区位因素及个别因素修正系数指标说明表</w:t>
      </w:r>
    </w:p>
    <w:tbl>
      <w:tblPr>
        <w:tblStyle w:val="8"/>
        <w:tblW w:w="4997" w:type="pct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454"/>
        <w:gridCol w:w="1315"/>
        <w:gridCol w:w="1368"/>
        <w:gridCol w:w="1313"/>
        <w:gridCol w:w="1362"/>
        <w:gridCol w:w="1167"/>
      </w:tblGrid>
      <w:tr w14:paraId="2C9004E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1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auto"/>
            <w:noWrap w:val="0"/>
            <w:vAlign w:val="center"/>
          </w:tcPr>
          <w:p w14:paraId="5E78493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影响因素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655AC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370B6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A6F4B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FB77E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DDE72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0622A81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9BFDC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区域因素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0DA73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DC569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混合型主干道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75540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生活型主干道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E1E56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交通型主干道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132D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次干道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34FE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支路</w:t>
            </w:r>
          </w:p>
        </w:tc>
      </w:tr>
      <w:tr w14:paraId="1497B04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6807D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6EC6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58E88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道路通达性好，交通便利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50D64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道路通达性较好，交通较便利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6237B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道路通达性一般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7089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3857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5FE8FB1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4E541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33CE5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6913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集中供水充足、保证率98%以上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A17B2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集中供水较充足、保证率98%-95%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9D835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集中供水基本充足、保证率90%-95%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FC011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集中供水保证率低、保证率90%以下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AE1D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无集中供水</w:t>
            </w:r>
          </w:p>
        </w:tc>
      </w:tr>
      <w:tr w14:paraId="601A8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DB4CF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DA3E9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8762B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有雨排和污排且通畅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BAFF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有雨排和污排基本通畅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3469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只有污排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D3DC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只有雨排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2333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无排水系统</w:t>
            </w:r>
          </w:p>
        </w:tc>
      </w:tr>
      <w:tr w14:paraId="5A77DFF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A21FC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81936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人口密度（人/平方千米）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BC7FC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eastAsia="zh-CN"/>
              </w:rPr>
              <w:t>≥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72358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150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eastAsia="zh-CN"/>
              </w:rPr>
              <w:t>-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eastAsia="zh-CN"/>
              </w:rPr>
              <w:t>00)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40DF8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eastAsia="zh-CN"/>
              </w:rPr>
              <w:t>00-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150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88CC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eastAsia="zh-CN"/>
              </w:rPr>
              <w:t>-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100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1123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eastAsia="zh-CN"/>
              </w:rPr>
              <w:t>＜</w:t>
            </w: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50</w:t>
            </w:r>
          </w:p>
        </w:tc>
      </w:tr>
      <w:tr w14:paraId="2AF4E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08A5A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91B8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距商服中心距离（米）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0E3D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＜300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D12D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[300-500)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56BF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[500-800)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2EB47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[800-1200)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A3755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≥1200</w:t>
            </w:r>
          </w:p>
        </w:tc>
      </w:tr>
      <w:tr w14:paraId="685AE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6C4B6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个别</w:t>
            </w:r>
          </w:p>
          <w:p w14:paraId="4A3C29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8E199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510ED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形状有利于土地利用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A7AA9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形状较规则，不影响土地利用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04EC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土地形状不规则，但利用正常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3D1C9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形状不规则，对利用有影响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D1AEC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形状不规则，对土地利用影响大</w:t>
            </w:r>
          </w:p>
        </w:tc>
      </w:tr>
      <w:tr w14:paraId="5CBB3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D7E3F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E4DCB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972E2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面积大小特别适于土地利用类型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F0A3F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面积大小较适于土地利用类型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41C1E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面积大小对土地利用无影响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98550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相对土地利用类型偏大或偏小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B5A8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面积大小不适合土地利用类型</w:t>
            </w:r>
          </w:p>
        </w:tc>
      </w:tr>
      <w:tr w14:paraId="10FB33B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E1856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3DCE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宗地临街道路等级与通达性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071E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两面临主干道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D2331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两面临街、其中一面邻主干道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A8F43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一面临主干道或两面临次干道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77DB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一面临次干道或支路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BF29B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不临街</w:t>
            </w:r>
          </w:p>
        </w:tc>
      </w:tr>
      <w:tr w14:paraId="31E42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585F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728C8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临街宽度（米）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B868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≥15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0713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[10-15)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16148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[6-10)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03ADB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[3-6)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00C11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＜3</w:t>
            </w:r>
          </w:p>
        </w:tc>
      </w:tr>
      <w:tr w14:paraId="3127935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8D59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9BFE4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临街深度（米）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6BE8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＜6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575A2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[6-10)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012E1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[10-12)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044B5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[12-15)</w:t>
            </w: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04D4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color w:val="000000"/>
                <w:kern w:val="0"/>
                <w:sz w:val="15"/>
                <w:szCs w:val="15"/>
                <w:lang w:val="en-US" w:eastAsia="zh-CN"/>
              </w:rPr>
              <w:t>≥15</w:t>
            </w:r>
          </w:p>
        </w:tc>
      </w:tr>
    </w:tbl>
    <w:p w14:paraId="13A1BF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  <w:lang w:eastAsia="zh-CN"/>
        </w:rPr>
        <w:t>　　</w:t>
      </w: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3-4</w:t>
      </w:r>
      <w:r>
        <w:rPr>
          <w:rFonts w:hint="eastAsia" w:ascii="仿宋_GB2312" w:hAnsi="宋体" w:eastAsia="仿宋_GB2312" w:cs="Times New Roman"/>
          <w:b/>
          <w:sz w:val="24"/>
          <w:lang w:eastAsia="zh-CN"/>
        </w:rPr>
        <w:t xml:space="preserve">   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Ⅱ</w:t>
      </w:r>
      <w:r>
        <w:rPr>
          <w:rFonts w:hint="eastAsia" w:ascii="仿宋_GB2312" w:hAnsi="宋体" w:eastAsia="仿宋_GB2312"/>
          <w:b/>
          <w:sz w:val="24"/>
        </w:rPr>
        <w:t>级</w:t>
      </w:r>
      <w:r>
        <w:rPr>
          <w:rFonts w:hint="eastAsia" w:ascii="仿宋_GB2312" w:hAnsi="宋体" w:eastAsia="仿宋_GB2312"/>
          <w:b/>
          <w:sz w:val="24"/>
          <w:lang w:eastAsia="zh-CN"/>
        </w:rPr>
        <w:t>商业服务业用地</w:t>
      </w:r>
      <w:r>
        <w:rPr>
          <w:rFonts w:hint="eastAsia" w:ascii="仿宋_GB2312" w:hAnsi="宋体" w:eastAsia="仿宋_GB2312"/>
          <w:b/>
          <w:sz w:val="24"/>
        </w:rPr>
        <w:t>地价区位因素及个别因素修正系数表</w:t>
      </w:r>
    </w:p>
    <w:tbl>
      <w:tblPr>
        <w:tblStyle w:val="8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0"/>
        <w:gridCol w:w="1077"/>
        <w:gridCol w:w="1074"/>
        <w:gridCol w:w="1074"/>
        <w:gridCol w:w="1074"/>
        <w:gridCol w:w="1074"/>
        <w:gridCol w:w="1073"/>
      </w:tblGrid>
      <w:tr w14:paraId="5449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0" w:type="pct"/>
            <w:noWrap w:val="0"/>
            <w:vAlign w:val="center"/>
          </w:tcPr>
          <w:p w14:paraId="23B06E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633" w:type="pct"/>
            <w:noWrap w:val="0"/>
            <w:vAlign w:val="center"/>
          </w:tcPr>
          <w:p w14:paraId="7583C5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631" w:type="pct"/>
            <w:noWrap w:val="0"/>
            <w:vAlign w:val="center"/>
          </w:tcPr>
          <w:p w14:paraId="217C0E6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631" w:type="pct"/>
            <w:noWrap w:val="0"/>
            <w:vAlign w:val="center"/>
          </w:tcPr>
          <w:p w14:paraId="6C719D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631" w:type="pct"/>
            <w:noWrap w:val="0"/>
            <w:vAlign w:val="center"/>
          </w:tcPr>
          <w:p w14:paraId="29280D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631" w:type="pct"/>
            <w:noWrap w:val="0"/>
            <w:vAlign w:val="center"/>
          </w:tcPr>
          <w:p w14:paraId="6A3CE2D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630" w:type="pct"/>
            <w:noWrap w:val="0"/>
            <w:vAlign w:val="center"/>
          </w:tcPr>
          <w:p w14:paraId="2705454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4D5CB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0" w:type="pct"/>
            <w:noWrap w:val="0"/>
            <w:vAlign w:val="center"/>
          </w:tcPr>
          <w:p w14:paraId="514DD77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633" w:type="pct"/>
            <w:noWrap w:val="0"/>
            <w:vAlign w:val="center"/>
          </w:tcPr>
          <w:p w14:paraId="718734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0.15</w:t>
            </w:r>
          </w:p>
        </w:tc>
        <w:tc>
          <w:tcPr>
            <w:tcW w:w="631" w:type="pct"/>
            <w:noWrap w:val="0"/>
            <w:vAlign w:val="center"/>
          </w:tcPr>
          <w:p w14:paraId="69D5026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0.0210 </w:t>
            </w:r>
          </w:p>
        </w:tc>
        <w:tc>
          <w:tcPr>
            <w:tcW w:w="631" w:type="pct"/>
            <w:noWrap w:val="0"/>
            <w:vAlign w:val="center"/>
          </w:tcPr>
          <w:p w14:paraId="6D2C5D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0.0105 </w:t>
            </w:r>
          </w:p>
        </w:tc>
        <w:tc>
          <w:tcPr>
            <w:tcW w:w="631" w:type="pct"/>
            <w:noWrap w:val="0"/>
            <w:vAlign w:val="center"/>
          </w:tcPr>
          <w:p w14:paraId="379CC55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3946B9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-0.0105 </w:t>
            </w:r>
          </w:p>
        </w:tc>
        <w:tc>
          <w:tcPr>
            <w:tcW w:w="630" w:type="pct"/>
            <w:noWrap w:val="0"/>
            <w:vAlign w:val="center"/>
          </w:tcPr>
          <w:p w14:paraId="43D0EF3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-0.0210 </w:t>
            </w:r>
          </w:p>
        </w:tc>
      </w:tr>
      <w:tr w14:paraId="6926F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0" w:type="pct"/>
            <w:noWrap w:val="0"/>
            <w:vAlign w:val="center"/>
          </w:tcPr>
          <w:p w14:paraId="221532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633" w:type="pct"/>
            <w:noWrap w:val="0"/>
            <w:vAlign w:val="center"/>
          </w:tcPr>
          <w:p w14:paraId="320532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0.13</w:t>
            </w:r>
          </w:p>
        </w:tc>
        <w:tc>
          <w:tcPr>
            <w:tcW w:w="631" w:type="pct"/>
            <w:noWrap w:val="0"/>
            <w:vAlign w:val="center"/>
          </w:tcPr>
          <w:p w14:paraId="4378CFC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0.0182 </w:t>
            </w:r>
          </w:p>
        </w:tc>
        <w:tc>
          <w:tcPr>
            <w:tcW w:w="631" w:type="pct"/>
            <w:noWrap w:val="0"/>
            <w:vAlign w:val="center"/>
          </w:tcPr>
          <w:p w14:paraId="617341A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0.0091 </w:t>
            </w:r>
          </w:p>
        </w:tc>
        <w:tc>
          <w:tcPr>
            <w:tcW w:w="631" w:type="pct"/>
            <w:noWrap w:val="0"/>
            <w:vAlign w:val="center"/>
          </w:tcPr>
          <w:p w14:paraId="0B1D30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4521F9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-0.0091 </w:t>
            </w:r>
          </w:p>
        </w:tc>
        <w:tc>
          <w:tcPr>
            <w:tcW w:w="630" w:type="pct"/>
            <w:noWrap w:val="0"/>
            <w:vAlign w:val="center"/>
          </w:tcPr>
          <w:p w14:paraId="04BB5FD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-0.0182 </w:t>
            </w:r>
          </w:p>
        </w:tc>
      </w:tr>
      <w:tr w14:paraId="1ADB8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0" w:type="pct"/>
            <w:noWrap w:val="0"/>
            <w:vAlign w:val="center"/>
          </w:tcPr>
          <w:p w14:paraId="6732706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633" w:type="pct"/>
            <w:noWrap w:val="0"/>
            <w:vAlign w:val="center"/>
          </w:tcPr>
          <w:p w14:paraId="42968D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706B1F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0.0112 </w:t>
            </w:r>
          </w:p>
        </w:tc>
        <w:tc>
          <w:tcPr>
            <w:tcW w:w="631" w:type="pct"/>
            <w:noWrap w:val="0"/>
            <w:vAlign w:val="center"/>
          </w:tcPr>
          <w:p w14:paraId="136EF7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0.0056 </w:t>
            </w:r>
          </w:p>
        </w:tc>
        <w:tc>
          <w:tcPr>
            <w:tcW w:w="631" w:type="pct"/>
            <w:noWrap w:val="0"/>
            <w:vAlign w:val="center"/>
          </w:tcPr>
          <w:p w14:paraId="1BA3BBD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1626B84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-0.0056 </w:t>
            </w:r>
          </w:p>
        </w:tc>
        <w:tc>
          <w:tcPr>
            <w:tcW w:w="630" w:type="pct"/>
            <w:noWrap w:val="0"/>
            <w:vAlign w:val="center"/>
          </w:tcPr>
          <w:p w14:paraId="27722D1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-0.0112 </w:t>
            </w:r>
          </w:p>
        </w:tc>
      </w:tr>
      <w:tr w14:paraId="4C302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0" w:type="pct"/>
            <w:noWrap w:val="0"/>
            <w:vAlign w:val="center"/>
          </w:tcPr>
          <w:p w14:paraId="0526E9B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633" w:type="pct"/>
            <w:noWrap w:val="0"/>
            <w:vAlign w:val="center"/>
          </w:tcPr>
          <w:p w14:paraId="73CFB5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3E81EC7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0.0112 </w:t>
            </w:r>
          </w:p>
        </w:tc>
        <w:tc>
          <w:tcPr>
            <w:tcW w:w="631" w:type="pct"/>
            <w:noWrap w:val="0"/>
            <w:vAlign w:val="center"/>
          </w:tcPr>
          <w:p w14:paraId="50BCB5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0.0056 </w:t>
            </w:r>
          </w:p>
        </w:tc>
        <w:tc>
          <w:tcPr>
            <w:tcW w:w="631" w:type="pct"/>
            <w:noWrap w:val="0"/>
            <w:vAlign w:val="center"/>
          </w:tcPr>
          <w:p w14:paraId="7053FF6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0DB7D8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-0.0056 </w:t>
            </w:r>
          </w:p>
        </w:tc>
        <w:tc>
          <w:tcPr>
            <w:tcW w:w="630" w:type="pct"/>
            <w:noWrap w:val="0"/>
            <w:vAlign w:val="center"/>
          </w:tcPr>
          <w:p w14:paraId="70A008C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-0.0112 </w:t>
            </w:r>
          </w:p>
        </w:tc>
      </w:tr>
      <w:tr w14:paraId="12050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0" w:type="pct"/>
            <w:noWrap w:val="0"/>
            <w:vAlign w:val="center"/>
          </w:tcPr>
          <w:p w14:paraId="4107AE7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人口密度</w:t>
            </w:r>
          </w:p>
        </w:tc>
        <w:tc>
          <w:tcPr>
            <w:tcW w:w="633" w:type="pct"/>
            <w:noWrap w:val="0"/>
            <w:vAlign w:val="center"/>
          </w:tcPr>
          <w:p w14:paraId="60295D1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3E7D4D3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0.0112 </w:t>
            </w:r>
          </w:p>
        </w:tc>
        <w:tc>
          <w:tcPr>
            <w:tcW w:w="631" w:type="pct"/>
            <w:noWrap w:val="0"/>
            <w:vAlign w:val="center"/>
          </w:tcPr>
          <w:p w14:paraId="098666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0.0056 </w:t>
            </w:r>
          </w:p>
        </w:tc>
        <w:tc>
          <w:tcPr>
            <w:tcW w:w="631" w:type="pct"/>
            <w:noWrap w:val="0"/>
            <w:vAlign w:val="center"/>
          </w:tcPr>
          <w:p w14:paraId="6589BA6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0AA823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-0.0056 </w:t>
            </w:r>
          </w:p>
        </w:tc>
        <w:tc>
          <w:tcPr>
            <w:tcW w:w="630" w:type="pct"/>
            <w:noWrap w:val="0"/>
            <w:vAlign w:val="center"/>
          </w:tcPr>
          <w:p w14:paraId="295A82D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-0.0112 </w:t>
            </w:r>
          </w:p>
        </w:tc>
      </w:tr>
      <w:tr w14:paraId="31951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0" w:type="pct"/>
            <w:noWrap w:val="0"/>
            <w:vAlign w:val="center"/>
          </w:tcPr>
          <w:p w14:paraId="2826549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距商服中心距离</w:t>
            </w:r>
          </w:p>
        </w:tc>
        <w:tc>
          <w:tcPr>
            <w:tcW w:w="633" w:type="pct"/>
            <w:noWrap w:val="0"/>
            <w:vAlign w:val="center"/>
          </w:tcPr>
          <w:p w14:paraId="6247ACB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0.18</w:t>
            </w:r>
          </w:p>
        </w:tc>
        <w:tc>
          <w:tcPr>
            <w:tcW w:w="631" w:type="pct"/>
            <w:noWrap w:val="0"/>
            <w:vAlign w:val="center"/>
          </w:tcPr>
          <w:p w14:paraId="0E57AF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0.0252 </w:t>
            </w:r>
          </w:p>
        </w:tc>
        <w:tc>
          <w:tcPr>
            <w:tcW w:w="631" w:type="pct"/>
            <w:noWrap w:val="0"/>
            <w:vAlign w:val="center"/>
          </w:tcPr>
          <w:p w14:paraId="3E67D19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0.0126 </w:t>
            </w:r>
          </w:p>
        </w:tc>
        <w:tc>
          <w:tcPr>
            <w:tcW w:w="631" w:type="pct"/>
            <w:noWrap w:val="0"/>
            <w:vAlign w:val="center"/>
          </w:tcPr>
          <w:p w14:paraId="2CC39C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22E3951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-0.0126 </w:t>
            </w:r>
          </w:p>
        </w:tc>
        <w:tc>
          <w:tcPr>
            <w:tcW w:w="630" w:type="pct"/>
            <w:noWrap w:val="0"/>
            <w:vAlign w:val="center"/>
          </w:tcPr>
          <w:p w14:paraId="1827E37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-0.0252 </w:t>
            </w:r>
          </w:p>
        </w:tc>
      </w:tr>
      <w:tr w14:paraId="162F4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0" w:type="pct"/>
            <w:noWrap w:val="0"/>
            <w:vAlign w:val="center"/>
          </w:tcPr>
          <w:p w14:paraId="5D6E9A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633" w:type="pct"/>
            <w:noWrap w:val="0"/>
            <w:vAlign w:val="center"/>
          </w:tcPr>
          <w:p w14:paraId="7145A95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3281B00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0.0112 </w:t>
            </w:r>
          </w:p>
        </w:tc>
        <w:tc>
          <w:tcPr>
            <w:tcW w:w="631" w:type="pct"/>
            <w:noWrap w:val="0"/>
            <w:vAlign w:val="center"/>
          </w:tcPr>
          <w:p w14:paraId="1214FDA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0.0056 </w:t>
            </w:r>
          </w:p>
        </w:tc>
        <w:tc>
          <w:tcPr>
            <w:tcW w:w="631" w:type="pct"/>
            <w:noWrap w:val="0"/>
            <w:vAlign w:val="center"/>
          </w:tcPr>
          <w:p w14:paraId="4DA145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2A1B1CB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-0.0056 </w:t>
            </w:r>
          </w:p>
        </w:tc>
        <w:tc>
          <w:tcPr>
            <w:tcW w:w="630" w:type="pct"/>
            <w:noWrap w:val="0"/>
            <w:vAlign w:val="center"/>
          </w:tcPr>
          <w:p w14:paraId="5999F78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-0.0112 </w:t>
            </w:r>
          </w:p>
        </w:tc>
      </w:tr>
      <w:tr w14:paraId="51343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0" w:type="pct"/>
            <w:noWrap w:val="0"/>
            <w:vAlign w:val="center"/>
          </w:tcPr>
          <w:p w14:paraId="16772F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633" w:type="pct"/>
            <w:noWrap w:val="0"/>
            <w:vAlign w:val="center"/>
          </w:tcPr>
          <w:p w14:paraId="2DE804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631" w:type="pct"/>
            <w:noWrap w:val="0"/>
            <w:vAlign w:val="center"/>
          </w:tcPr>
          <w:p w14:paraId="1983938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0.0098 </w:t>
            </w:r>
          </w:p>
        </w:tc>
        <w:tc>
          <w:tcPr>
            <w:tcW w:w="631" w:type="pct"/>
            <w:noWrap w:val="0"/>
            <w:vAlign w:val="center"/>
          </w:tcPr>
          <w:p w14:paraId="7D7CC26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0.0049 </w:t>
            </w:r>
          </w:p>
        </w:tc>
        <w:tc>
          <w:tcPr>
            <w:tcW w:w="631" w:type="pct"/>
            <w:noWrap w:val="0"/>
            <w:vAlign w:val="center"/>
          </w:tcPr>
          <w:p w14:paraId="08DBF2A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3E95764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-0.0049 </w:t>
            </w:r>
          </w:p>
        </w:tc>
        <w:tc>
          <w:tcPr>
            <w:tcW w:w="630" w:type="pct"/>
            <w:noWrap w:val="0"/>
            <w:vAlign w:val="center"/>
          </w:tcPr>
          <w:p w14:paraId="6F520D8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-0.0098 </w:t>
            </w:r>
          </w:p>
        </w:tc>
      </w:tr>
      <w:tr w14:paraId="4B144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0" w:type="pct"/>
            <w:noWrap w:val="0"/>
            <w:vAlign w:val="center"/>
          </w:tcPr>
          <w:p w14:paraId="03FC59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宗地临街道路等级与通达性</w:t>
            </w:r>
          </w:p>
        </w:tc>
        <w:tc>
          <w:tcPr>
            <w:tcW w:w="633" w:type="pct"/>
            <w:noWrap w:val="0"/>
            <w:vAlign w:val="center"/>
          </w:tcPr>
          <w:p w14:paraId="21DB2B8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631" w:type="pct"/>
            <w:noWrap w:val="0"/>
            <w:vAlign w:val="center"/>
          </w:tcPr>
          <w:p w14:paraId="6744C9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631" w:type="pct"/>
            <w:noWrap w:val="0"/>
            <w:vAlign w:val="center"/>
          </w:tcPr>
          <w:p w14:paraId="320E9C0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0.0035 </w:t>
            </w:r>
          </w:p>
        </w:tc>
        <w:tc>
          <w:tcPr>
            <w:tcW w:w="631" w:type="pct"/>
            <w:noWrap w:val="0"/>
            <w:vAlign w:val="center"/>
          </w:tcPr>
          <w:p w14:paraId="374C88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7CBBC8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-0.0035 </w:t>
            </w:r>
          </w:p>
        </w:tc>
        <w:tc>
          <w:tcPr>
            <w:tcW w:w="630" w:type="pct"/>
            <w:noWrap w:val="0"/>
            <w:vAlign w:val="center"/>
          </w:tcPr>
          <w:p w14:paraId="2F83E47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-0.0070 </w:t>
            </w:r>
          </w:p>
        </w:tc>
      </w:tr>
      <w:tr w14:paraId="1937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0" w:type="pct"/>
            <w:noWrap w:val="0"/>
            <w:vAlign w:val="center"/>
          </w:tcPr>
          <w:p w14:paraId="519811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临街宽度</w:t>
            </w:r>
          </w:p>
        </w:tc>
        <w:tc>
          <w:tcPr>
            <w:tcW w:w="633" w:type="pct"/>
            <w:noWrap w:val="0"/>
            <w:vAlign w:val="center"/>
          </w:tcPr>
          <w:p w14:paraId="13EC46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631" w:type="pct"/>
            <w:noWrap w:val="0"/>
            <w:vAlign w:val="center"/>
          </w:tcPr>
          <w:p w14:paraId="30B796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631" w:type="pct"/>
            <w:noWrap w:val="0"/>
            <w:vAlign w:val="center"/>
          </w:tcPr>
          <w:p w14:paraId="7A281F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0.0035 </w:t>
            </w:r>
          </w:p>
        </w:tc>
        <w:tc>
          <w:tcPr>
            <w:tcW w:w="631" w:type="pct"/>
            <w:noWrap w:val="0"/>
            <w:vAlign w:val="center"/>
          </w:tcPr>
          <w:p w14:paraId="037A50D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4459E6C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-0.0035 </w:t>
            </w:r>
          </w:p>
        </w:tc>
        <w:tc>
          <w:tcPr>
            <w:tcW w:w="630" w:type="pct"/>
            <w:noWrap w:val="0"/>
            <w:vAlign w:val="center"/>
          </w:tcPr>
          <w:p w14:paraId="061E73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-0.0070 </w:t>
            </w:r>
          </w:p>
        </w:tc>
      </w:tr>
      <w:tr w14:paraId="6F5DD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210" w:type="pct"/>
            <w:noWrap w:val="0"/>
            <w:vAlign w:val="center"/>
          </w:tcPr>
          <w:p w14:paraId="1E6DF2C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临街深度</w:t>
            </w:r>
          </w:p>
        </w:tc>
        <w:tc>
          <w:tcPr>
            <w:tcW w:w="633" w:type="pct"/>
            <w:noWrap w:val="0"/>
            <w:vAlign w:val="center"/>
          </w:tcPr>
          <w:p w14:paraId="79FD2C9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631" w:type="pct"/>
            <w:noWrap w:val="0"/>
            <w:vAlign w:val="center"/>
          </w:tcPr>
          <w:p w14:paraId="520D917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631" w:type="pct"/>
            <w:noWrap w:val="0"/>
            <w:vAlign w:val="center"/>
          </w:tcPr>
          <w:p w14:paraId="171248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0.0035 </w:t>
            </w:r>
          </w:p>
        </w:tc>
        <w:tc>
          <w:tcPr>
            <w:tcW w:w="631" w:type="pct"/>
            <w:noWrap w:val="0"/>
            <w:vAlign w:val="center"/>
          </w:tcPr>
          <w:p w14:paraId="72E3071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4FE8F6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-0.0035 </w:t>
            </w:r>
          </w:p>
        </w:tc>
        <w:tc>
          <w:tcPr>
            <w:tcW w:w="630" w:type="pct"/>
            <w:noWrap w:val="0"/>
            <w:vAlign w:val="center"/>
          </w:tcPr>
          <w:p w14:paraId="782CF15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-0.0070 </w:t>
            </w:r>
          </w:p>
        </w:tc>
      </w:tr>
    </w:tbl>
    <w:p w14:paraId="3BA2D0CA">
      <w:pPr>
        <w:ind w:firstLine="560"/>
        <w:jc w:val="both"/>
        <w:rPr>
          <w:rFonts w:hint="eastAsia" w:ascii="仿宋_GB2312" w:hAnsi="宋体" w:eastAsia="仿宋_GB2312" w:cs="Times New Roman"/>
          <w:b w:val="0"/>
          <w:bCs w:val="0"/>
          <w:sz w:val="28"/>
          <w:szCs w:val="28"/>
          <w:lang w:val="en-US" w:eastAsia="zh-CN"/>
        </w:rPr>
        <w:sectPr>
          <w:pgSz w:w="11905" w:h="16838"/>
          <w:pgMar w:top="1440" w:right="1803" w:bottom="1440" w:left="1803" w:header="850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88" w:charSpace="0"/>
        </w:sectPr>
      </w:pPr>
    </w:p>
    <w:p w14:paraId="7F664985">
      <w:pPr>
        <w:ind w:firstLine="56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（2）居住用地地价影响因素指标说明表及修正系数表</w:t>
      </w:r>
    </w:p>
    <w:p w14:paraId="32F54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3-5</w:t>
      </w:r>
      <w:r>
        <w:rPr>
          <w:rFonts w:hint="eastAsia" w:ascii="仿宋_GB2312" w:hAnsi="宋体" w:eastAsia="仿宋_GB2312"/>
          <w:b/>
          <w:sz w:val="24"/>
        </w:rPr>
        <w:t xml:space="preserve">  Ⅰ级</w:t>
      </w:r>
      <w:r>
        <w:rPr>
          <w:rFonts w:hint="eastAsia" w:ascii="仿宋_GB2312" w:hAnsi="宋体" w:eastAsia="仿宋_GB2312"/>
          <w:b/>
          <w:sz w:val="24"/>
          <w:lang w:eastAsia="zh-CN"/>
        </w:rPr>
        <w:t>居住用地</w:t>
      </w:r>
      <w:r>
        <w:rPr>
          <w:rFonts w:hint="eastAsia" w:ascii="仿宋_GB2312" w:hAnsi="宋体" w:eastAsia="仿宋_GB2312"/>
          <w:b/>
          <w:sz w:val="24"/>
        </w:rPr>
        <w:t>地价区位因素及个别因素修正系数指标说明表</w:t>
      </w:r>
    </w:p>
    <w:tbl>
      <w:tblPr>
        <w:tblStyle w:val="8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800"/>
        <w:gridCol w:w="1211"/>
        <w:gridCol w:w="1155"/>
        <w:gridCol w:w="1281"/>
        <w:gridCol w:w="1364"/>
        <w:gridCol w:w="1156"/>
      </w:tblGrid>
      <w:tr w14:paraId="559E3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CAA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影响因素</w:t>
            </w:r>
          </w:p>
        </w:tc>
        <w:tc>
          <w:tcPr>
            <w:tcW w:w="7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195D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6AD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179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8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6C0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E200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19ADD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19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026B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</w:t>
            </w:r>
          </w:p>
          <w:p w14:paraId="23C0BE6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10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F0D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距商服中心距离（米）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6264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≤100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B3C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(200—300]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E91D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(300—450]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0E0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(450—600]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6F1E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&gt;600</w:t>
            </w:r>
          </w:p>
        </w:tc>
      </w:tr>
      <w:tr w14:paraId="20AB9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65F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D38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5AA3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混合型主干道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69C9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生活型主干道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5AA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生活型次干道或交通型主干道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E48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0F9E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7D2A3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BC4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D50E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7FCF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道路通达性好，交通便利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97A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道路通达性较好，交通较便利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B53B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道路通达性一般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055C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CDE3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4A517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BAF7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5698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8B0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集中供水充足、保证率98%以上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206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集中供水较充足、保证率98%-95%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6030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集中供水基本充足、保证率90%-95%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AAF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集中供水保证率低、保证率90%以下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BC9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无集中供水</w:t>
            </w:r>
          </w:p>
        </w:tc>
      </w:tr>
      <w:tr w14:paraId="2638A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FAFC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408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0C0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有雨排和污排且通畅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B52C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有雨排和污排基本通畅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6FAB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只有污排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334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只有雨排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C9A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无排水系统</w:t>
            </w:r>
          </w:p>
        </w:tc>
      </w:tr>
      <w:tr w14:paraId="70001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2237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CDAD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人口密度（人/平方千米）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57D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≥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1494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00)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436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F89E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100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9A14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＜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50</w:t>
            </w:r>
          </w:p>
        </w:tc>
      </w:tr>
      <w:tr w14:paraId="561A2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408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62A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距银行距离（米）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114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≤300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080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(300—400]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B92D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(400—500]</w:t>
            </w: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C043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(500—700]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5C3A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&gt;700</w:t>
            </w:r>
          </w:p>
        </w:tc>
      </w:tr>
      <w:tr w14:paraId="5B125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2AD1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8E7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距小学距离（米）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EAA4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≤500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ED1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(500—800]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C393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(800—1000]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28E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(1000—1300]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160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&gt;1300</w:t>
            </w:r>
          </w:p>
        </w:tc>
      </w:tr>
      <w:tr w14:paraId="7C533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132D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999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距医院距离（米）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713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≤200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27D4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(200—300]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E524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(300—450]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B240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(450—600]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E45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&gt;600</w:t>
            </w:r>
          </w:p>
        </w:tc>
      </w:tr>
      <w:tr w14:paraId="11E06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5A14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C7E2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距邮局距离（米）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5224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≤200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373F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(200—300]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FCC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(300—400]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2D8B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(400—500]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C173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&gt;500</w:t>
            </w:r>
          </w:p>
        </w:tc>
      </w:tr>
      <w:tr w14:paraId="0A044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1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6F59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380B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环境条件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DF79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环境优良，无污染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4D53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环境良好，基本无污染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F5F6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环境一般，轻度污染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A05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环境较差，污染较重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E13E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环境差，严重污染</w:t>
            </w:r>
          </w:p>
        </w:tc>
      </w:tr>
      <w:tr w14:paraId="4DAA8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1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D71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个别因素</w:t>
            </w:r>
          </w:p>
        </w:tc>
        <w:tc>
          <w:tcPr>
            <w:tcW w:w="10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E18C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9EEB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面积适中，对土地利用有利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2AAE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面积对土地利用较为有利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F87D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面积对土地利用无不良影响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5D3B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面积较小，对土地利用有一定影响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E789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面积过小，对土地利用产生不利影响</w:t>
            </w:r>
          </w:p>
        </w:tc>
      </w:tr>
      <w:tr w14:paraId="54CB6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19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FC8F4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C64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7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94FB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宗地形状规则，利于土地利用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F60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宗地形状较规则，较利于土地利用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74E5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宗地形状一般，利于土地利用无影响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BB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宗地形状较不规则，对土地利用有一定影响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DBE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宗地形状不规则，不利于土地利用</w:t>
            </w:r>
          </w:p>
        </w:tc>
      </w:tr>
    </w:tbl>
    <w:p w14:paraId="1DFE90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sz w:val="24"/>
          <w:szCs w:val="24"/>
        </w:rPr>
      </w:pPr>
      <w:r>
        <w:rPr>
          <w:rFonts w:hint="eastAsia" w:ascii="仿宋_GB2312" w:hAnsi="宋体" w:eastAsia="仿宋_GB2312" w:cs="Times New Roman"/>
          <w:b/>
          <w:sz w:val="24"/>
          <w:szCs w:val="24"/>
        </w:rPr>
        <w:t>表</w:t>
      </w:r>
      <w:r>
        <w:rPr>
          <w:rFonts w:hint="eastAsia" w:ascii="仿宋_GB2312" w:hAnsi="宋体" w:eastAsia="仿宋_GB2312" w:cs="Times New Roman"/>
          <w:b/>
          <w:sz w:val="24"/>
          <w:szCs w:val="24"/>
          <w:lang w:val="en-US" w:eastAsia="zh-CN"/>
        </w:rPr>
        <w:t>3-6</w:t>
      </w:r>
      <w:r>
        <w:rPr>
          <w:rFonts w:hint="eastAsia" w:ascii="仿宋_GB2312" w:hAnsi="宋体" w:eastAsia="仿宋_GB2312" w:cs="Times New Roman"/>
          <w:b/>
          <w:sz w:val="24"/>
          <w:szCs w:val="24"/>
        </w:rPr>
        <w:t xml:space="preserve"> Ⅰ级</w:t>
      </w:r>
      <w:r>
        <w:rPr>
          <w:rFonts w:hint="eastAsia" w:ascii="仿宋_GB2312" w:hAnsi="宋体" w:eastAsia="仿宋_GB2312" w:cs="Times New Roman"/>
          <w:b/>
          <w:sz w:val="24"/>
          <w:szCs w:val="24"/>
          <w:lang w:eastAsia="zh-CN"/>
        </w:rPr>
        <w:t>居住用地</w:t>
      </w:r>
      <w:r>
        <w:rPr>
          <w:rFonts w:hint="eastAsia" w:ascii="仿宋_GB2312" w:hAnsi="宋体" w:eastAsia="仿宋_GB2312" w:cs="Times New Roman"/>
          <w:b/>
          <w:sz w:val="24"/>
          <w:szCs w:val="24"/>
        </w:rPr>
        <w:t>地价区位因素及个别因素修正系数表</w:t>
      </w:r>
    </w:p>
    <w:tbl>
      <w:tblPr>
        <w:tblStyle w:val="8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1202"/>
        <w:gridCol w:w="1074"/>
        <w:gridCol w:w="1074"/>
        <w:gridCol w:w="1074"/>
        <w:gridCol w:w="1075"/>
        <w:gridCol w:w="1070"/>
      </w:tblGrid>
      <w:tr w14:paraId="7471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3D1DB77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706" w:type="pct"/>
            <w:noWrap w:val="0"/>
            <w:vAlign w:val="center"/>
          </w:tcPr>
          <w:p w14:paraId="7CB2DC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631" w:type="pct"/>
            <w:noWrap w:val="0"/>
            <w:vAlign w:val="center"/>
          </w:tcPr>
          <w:p w14:paraId="6007F5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631" w:type="pct"/>
            <w:noWrap w:val="0"/>
            <w:vAlign w:val="center"/>
          </w:tcPr>
          <w:p w14:paraId="01B8118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631" w:type="pct"/>
            <w:noWrap w:val="0"/>
            <w:vAlign w:val="center"/>
          </w:tcPr>
          <w:p w14:paraId="3B24BEE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631" w:type="pct"/>
            <w:noWrap w:val="0"/>
            <w:vAlign w:val="center"/>
          </w:tcPr>
          <w:p w14:paraId="2CE7EE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628" w:type="pct"/>
            <w:noWrap w:val="0"/>
            <w:vAlign w:val="center"/>
          </w:tcPr>
          <w:p w14:paraId="7AEA02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0AAE6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6CDA0D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商服</w:t>
            </w: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中心距离</w:t>
            </w:r>
          </w:p>
        </w:tc>
        <w:tc>
          <w:tcPr>
            <w:tcW w:w="706" w:type="pct"/>
            <w:noWrap w:val="0"/>
            <w:vAlign w:val="center"/>
          </w:tcPr>
          <w:p w14:paraId="7B1125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0.11</w:t>
            </w:r>
          </w:p>
        </w:tc>
        <w:tc>
          <w:tcPr>
            <w:tcW w:w="631" w:type="pct"/>
            <w:noWrap w:val="0"/>
            <w:vAlign w:val="center"/>
          </w:tcPr>
          <w:p w14:paraId="3013EB1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0.0159 </w:t>
            </w:r>
          </w:p>
        </w:tc>
        <w:tc>
          <w:tcPr>
            <w:tcW w:w="631" w:type="pct"/>
            <w:noWrap w:val="0"/>
            <w:vAlign w:val="center"/>
          </w:tcPr>
          <w:p w14:paraId="299165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0.0079 </w:t>
            </w:r>
          </w:p>
        </w:tc>
        <w:tc>
          <w:tcPr>
            <w:tcW w:w="631" w:type="pct"/>
            <w:noWrap w:val="0"/>
            <w:vAlign w:val="center"/>
          </w:tcPr>
          <w:p w14:paraId="6FB207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442E846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-0.0153 </w:t>
            </w:r>
          </w:p>
        </w:tc>
        <w:tc>
          <w:tcPr>
            <w:tcW w:w="628" w:type="pct"/>
            <w:noWrap w:val="0"/>
            <w:vAlign w:val="center"/>
          </w:tcPr>
          <w:p w14:paraId="51B70C1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-0.0306 </w:t>
            </w:r>
          </w:p>
        </w:tc>
      </w:tr>
      <w:tr w14:paraId="26C5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038AFD8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706" w:type="pct"/>
            <w:noWrap w:val="0"/>
            <w:vAlign w:val="center"/>
          </w:tcPr>
          <w:p w14:paraId="3E408B9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6F07AD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0.0116 </w:t>
            </w:r>
          </w:p>
        </w:tc>
        <w:tc>
          <w:tcPr>
            <w:tcW w:w="631" w:type="pct"/>
            <w:noWrap w:val="0"/>
            <w:vAlign w:val="center"/>
          </w:tcPr>
          <w:p w14:paraId="41E846C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0.0058 </w:t>
            </w:r>
          </w:p>
        </w:tc>
        <w:tc>
          <w:tcPr>
            <w:tcW w:w="631" w:type="pct"/>
            <w:noWrap w:val="0"/>
            <w:vAlign w:val="center"/>
          </w:tcPr>
          <w:p w14:paraId="667AE04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18660B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-0.0111 </w:t>
            </w:r>
          </w:p>
        </w:tc>
        <w:tc>
          <w:tcPr>
            <w:tcW w:w="628" w:type="pct"/>
            <w:noWrap w:val="0"/>
            <w:vAlign w:val="center"/>
          </w:tcPr>
          <w:p w14:paraId="36DE28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-0.0222 </w:t>
            </w:r>
          </w:p>
        </w:tc>
      </w:tr>
      <w:tr w14:paraId="3E30E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08F98E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706" w:type="pct"/>
            <w:noWrap w:val="0"/>
            <w:vAlign w:val="center"/>
          </w:tcPr>
          <w:p w14:paraId="76333D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0.11</w:t>
            </w:r>
          </w:p>
        </w:tc>
        <w:tc>
          <w:tcPr>
            <w:tcW w:w="631" w:type="pct"/>
            <w:noWrap w:val="0"/>
            <w:vAlign w:val="center"/>
          </w:tcPr>
          <w:p w14:paraId="1B597CE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0.0159 </w:t>
            </w:r>
          </w:p>
        </w:tc>
        <w:tc>
          <w:tcPr>
            <w:tcW w:w="631" w:type="pct"/>
            <w:noWrap w:val="0"/>
            <w:vAlign w:val="center"/>
          </w:tcPr>
          <w:p w14:paraId="658EA2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0.0079 </w:t>
            </w:r>
          </w:p>
        </w:tc>
        <w:tc>
          <w:tcPr>
            <w:tcW w:w="631" w:type="pct"/>
            <w:noWrap w:val="0"/>
            <w:vAlign w:val="center"/>
          </w:tcPr>
          <w:p w14:paraId="3925F66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5D62C38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-0.0153 </w:t>
            </w:r>
          </w:p>
        </w:tc>
        <w:tc>
          <w:tcPr>
            <w:tcW w:w="628" w:type="pct"/>
            <w:noWrap w:val="0"/>
            <w:vAlign w:val="center"/>
          </w:tcPr>
          <w:p w14:paraId="3D57F8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-0.0306 </w:t>
            </w:r>
          </w:p>
        </w:tc>
      </w:tr>
      <w:tr w14:paraId="321C6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2E0989B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706" w:type="pct"/>
            <w:noWrap w:val="0"/>
            <w:vAlign w:val="center"/>
          </w:tcPr>
          <w:p w14:paraId="3C79E58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0.11</w:t>
            </w:r>
          </w:p>
        </w:tc>
        <w:tc>
          <w:tcPr>
            <w:tcW w:w="631" w:type="pct"/>
            <w:noWrap w:val="0"/>
            <w:vAlign w:val="center"/>
          </w:tcPr>
          <w:p w14:paraId="0BF087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0.0159 </w:t>
            </w:r>
          </w:p>
        </w:tc>
        <w:tc>
          <w:tcPr>
            <w:tcW w:w="631" w:type="pct"/>
            <w:noWrap w:val="0"/>
            <w:vAlign w:val="center"/>
          </w:tcPr>
          <w:p w14:paraId="227669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0.0079 </w:t>
            </w:r>
          </w:p>
        </w:tc>
        <w:tc>
          <w:tcPr>
            <w:tcW w:w="631" w:type="pct"/>
            <w:noWrap w:val="0"/>
            <w:vAlign w:val="center"/>
          </w:tcPr>
          <w:p w14:paraId="771EE20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1531BA1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-0.0153 </w:t>
            </w:r>
          </w:p>
        </w:tc>
        <w:tc>
          <w:tcPr>
            <w:tcW w:w="628" w:type="pct"/>
            <w:noWrap w:val="0"/>
            <w:vAlign w:val="center"/>
          </w:tcPr>
          <w:p w14:paraId="6BBB85E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-0.0306 </w:t>
            </w:r>
          </w:p>
        </w:tc>
      </w:tr>
      <w:tr w14:paraId="2A41F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56E159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706" w:type="pct"/>
            <w:noWrap w:val="0"/>
            <w:vAlign w:val="center"/>
          </w:tcPr>
          <w:p w14:paraId="3576D83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6B15AC0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0.0116 </w:t>
            </w:r>
          </w:p>
        </w:tc>
        <w:tc>
          <w:tcPr>
            <w:tcW w:w="631" w:type="pct"/>
            <w:noWrap w:val="0"/>
            <w:vAlign w:val="center"/>
          </w:tcPr>
          <w:p w14:paraId="34E67ED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0.0058 </w:t>
            </w:r>
          </w:p>
        </w:tc>
        <w:tc>
          <w:tcPr>
            <w:tcW w:w="631" w:type="pct"/>
            <w:noWrap w:val="0"/>
            <w:vAlign w:val="center"/>
          </w:tcPr>
          <w:p w14:paraId="41D037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364CE7F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-0.0111 </w:t>
            </w:r>
          </w:p>
        </w:tc>
        <w:tc>
          <w:tcPr>
            <w:tcW w:w="628" w:type="pct"/>
            <w:noWrap w:val="0"/>
            <w:vAlign w:val="center"/>
          </w:tcPr>
          <w:p w14:paraId="00A01D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-0.0222 </w:t>
            </w:r>
          </w:p>
        </w:tc>
      </w:tr>
      <w:tr w14:paraId="1A45F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9" w:type="pct"/>
            <w:noWrap w:val="0"/>
            <w:vAlign w:val="center"/>
          </w:tcPr>
          <w:p w14:paraId="041B13D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人口密度</w:t>
            </w:r>
          </w:p>
        </w:tc>
        <w:tc>
          <w:tcPr>
            <w:tcW w:w="706" w:type="pct"/>
            <w:noWrap w:val="0"/>
            <w:vAlign w:val="center"/>
          </w:tcPr>
          <w:p w14:paraId="1162A78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631" w:type="pct"/>
            <w:noWrap w:val="0"/>
            <w:vAlign w:val="center"/>
          </w:tcPr>
          <w:p w14:paraId="07E4A0E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0.0087 </w:t>
            </w:r>
          </w:p>
        </w:tc>
        <w:tc>
          <w:tcPr>
            <w:tcW w:w="631" w:type="pct"/>
            <w:noWrap w:val="0"/>
            <w:vAlign w:val="center"/>
          </w:tcPr>
          <w:p w14:paraId="368FE9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0.0043 </w:t>
            </w:r>
          </w:p>
        </w:tc>
        <w:tc>
          <w:tcPr>
            <w:tcW w:w="631" w:type="pct"/>
            <w:noWrap w:val="0"/>
            <w:vAlign w:val="center"/>
          </w:tcPr>
          <w:p w14:paraId="4D07ED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09201F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-0.0083 </w:t>
            </w:r>
          </w:p>
        </w:tc>
        <w:tc>
          <w:tcPr>
            <w:tcW w:w="628" w:type="pct"/>
            <w:noWrap w:val="0"/>
            <w:vAlign w:val="center"/>
          </w:tcPr>
          <w:p w14:paraId="4A054B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-0.0167 </w:t>
            </w:r>
          </w:p>
        </w:tc>
      </w:tr>
      <w:tr w14:paraId="60198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17EBB82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距银行距离</w:t>
            </w:r>
          </w:p>
        </w:tc>
        <w:tc>
          <w:tcPr>
            <w:tcW w:w="706" w:type="pct"/>
            <w:noWrap w:val="0"/>
            <w:vAlign w:val="center"/>
          </w:tcPr>
          <w:p w14:paraId="4BB67A9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3797661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0.0116 </w:t>
            </w:r>
          </w:p>
        </w:tc>
        <w:tc>
          <w:tcPr>
            <w:tcW w:w="631" w:type="pct"/>
            <w:noWrap w:val="0"/>
            <w:vAlign w:val="center"/>
          </w:tcPr>
          <w:p w14:paraId="5225333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0.0058 </w:t>
            </w:r>
          </w:p>
        </w:tc>
        <w:tc>
          <w:tcPr>
            <w:tcW w:w="631" w:type="pct"/>
            <w:noWrap w:val="0"/>
            <w:vAlign w:val="center"/>
          </w:tcPr>
          <w:p w14:paraId="10D612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4CDC49E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-0.0111 </w:t>
            </w:r>
          </w:p>
        </w:tc>
        <w:tc>
          <w:tcPr>
            <w:tcW w:w="628" w:type="pct"/>
            <w:noWrap w:val="0"/>
            <w:vAlign w:val="center"/>
          </w:tcPr>
          <w:p w14:paraId="1BE41A4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-0.0222 </w:t>
            </w:r>
          </w:p>
        </w:tc>
      </w:tr>
      <w:tr w14:paraId="5B3F2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7184CD6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小学</w:t>
            </w: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距离</w:t>
            </w:r>
          </w:p>
        </w:tc>
        <w:tc>
          <w:tcPr>
            <w:tcW w:w="706" w:type="pct"/>
            <w:noWrap w:val="0"/>
            <w:vAlign w:val="center"/>
          </w:tcPr>
          <w:p w14:paraId="55BCCFF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05AD951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0.0116 </w:t>
            </w:r>
          </w:p>
        </w:tc>
        <w:tc>
          <w:tcPr>
            <w:tcW w:w="631" w:type="pct"/>
            <w:noWrap w:val="0"/>
            <w:vAlign w:val="center"/>
          </w:tcPr>
          <w:p w14:paraId="279771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0.0058 </w:t>
            </w:r>
          </w:p>
        </w:tc>
        <w:tc>
          <w:tcPr>
            <w:tcW w:w="631" w:type="pct"/>
            <w:noWrap w:val="0"/>
            <w:vAlign w:val="center"/>
          </w:tcPr>
          <w:p w14:paraId="649262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024A387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-0.0111 </w:t>
            </w:r>
          </w:p>
        </w:tc>
        <w:tc>
          <w:tcPr>
            <w:tcW w:w="628" w:type="pct"/>
            <w:noWrap w:val="0"/>
            <w:vAlign w:val="center"/>
          </w:tcPr>
          <w:p w14:paraId="63B81E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-0.0222 </w:t>
            </w:r>
          </w:p>
        </w:tc>
      </w:tr>
      <w:tr w14:paraId="433E2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3D69138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距医院距离</w:t>
            </w:r>
          </w:p>
        </w:tc>
        <w:tc>
          <w:tcPr>
            <w:tcW w:w="706" w:type="pct"/>
            <w:noWrap w:val="0"/>
            <w:vAlign w:val="center"/>
          </w:tcPr>
          <w:p w14:paraId="0E2026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631" w:type="pct"/>
            <w:noWrap w:val="0"/>
            <w:vAlign w:val="center"/>
          </w:tcPr>
          <w:p w14:paraId="00D0449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0.0072 </w:t>
            </w:r>
          </w:p>
        </w:tc>
        <w:tc>
          <w:tcPr>
            <w:tcW w:w="631" w:type="pct"/>
            <w:noWrap w:val="0"/>
            <w:vAlign w:val="center"/>
          </w:tcPr>
          <w:p w14:paraId="502FAA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0.0036 </w:t>
            </w:r>
          </w:p>
        </w:tc>
        <w:tc>
          <w:tcPr>
            <w:tcW w:w="631" w:type="pct"/>
            <w:noWrap w:val="0"/>
            <w:vAlign w:val="center"/>
          </w:tcPr>
          <w:p w14:paraId="395512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1877050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-0.0069 </w:t>
            </w:r>
          </w:p>
        </w:tc>
        <w:tc>
          <w:tcPr>
            <w:tcW w:w="628" w:type="pct"/>
            <w:noWrap w:val="0"/>
            <w:vAlign w:val="center"/>
          </w:tcPr>
          <w:p w14:paraId="0B24363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-0.0139 </w:t>
            </w:r>
          </w:p>
        </w:tc>
      </w:tr>
      <w:tr w14:paraId="37E5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32A474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距邮局距离</w:t>
            </w:r>
          </w:p>
        </w:tc>
        <w:tc>
          <w:tcPr>
            <w:tcW w:w="706" w:type="pct"/>
            <w:noWrap w:val="0"/>
            <w:vAlign w:val="center"/>
          </w:tcPr>
          <w:p w14:paraId="2DAB80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631" w:type="pct"/>
            <w:noWrap w:val="0"/>
            <w:vAlign w:val="center"/>
          </w:tcPr>
          <w:p w14:paraId="27B21C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0.0072 </w:t>
            </w:r>
          </w:p>
        </w:tc>
        <w:tc>
          <w:tcPr>
            <w:tcW w:w="631" w:type="pct"/>
            <w:noWrap w:val="0"/>
            <w:vAlign w:val="center"/>
          </w:tcPr>
          <w:p w14:paraId="19F2A76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0.0036 </w:t>
            </w:r>
          </w:p>
        </w:tc>
        <w:tc>
          <w:tcPr>
            <w:tcW w:w="631" w:type="pct"/>
            <w:noWrap w:val="0"/>
            <w:vAlign w:val="center"/>
          </w:tcPr>
          <w:p w14:paraId="69C1C6C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1.0000 </w:t>
            </w:r>
          </w:p>
        </w:tc>
        <w:tc>
          <w:tcPr>
            <w:tcW w:w="631" w:type="pct"/>
            <w:noWrap w:val="0"/>
            <w:vAlign w:val="center"/>
          </w:tcPr>
          <w:p w14:paraId="7E3B5C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-0.0069 </w:t>
            </w:r>
          </w:p>
        </w:tc>
        <w:tc>
          <w:tcPr>
            <w:tcW w:w="628" w:type="pct"/>
            <w:noWrap w:val="0"/>
            <w:vAlign w:val="center"/>
          </w:tcPr>
          <w:p w14:paraId="14C49FF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-0.0139 </w:t>
            </w:r>
          </w:p>
        </w:tc>
      </w:tr>
      <w:tr w14:paraId="26ADA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06CDDB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环境条件</w:t>
            </w:r>
          </w:p>
        </w:tc>
        <w:tc>
          <w:tcPr>
            <w:tcW w:w="706" w:type="pct"/>
            <w:noWrap w:val="0"/>
            <w:vAlign w:val="center"/>
          </w:tcPr>
          <w:p w14:paraId="534EE1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143BD0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0.0116 </w:t>
            </w:r>
          </w:p>
        </w:tc>
        <w:tc>
          <w:tcPr>
            <w:tcW w:w="631" w:type="pct"/>
            <w:noWrap w:val="0"/>
            <w:vAlign w:val="center"/>
          </w:tcPr>
          <w:p w14:paraId="7458305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0.0058 </w:t>
            </w:r>
          </w:p>
        </w:tc>
        <w:tc>
          <w:tcPr>
            <w:tcW w:w="631" w:type="pct"/>
            <w:noWrap w:val="0"/>
            <w:vAlign w:val="center"/>
          </w:tcPr>
          <w:p w14:paraId="1FAE18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50EBDEF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-0.0111 </w:t>
            </w:r>
          </w:p>
        </w:tc>
        <w:tc>
          <w:tcPr>
            <w:tcW w:w="628" w:type="pct"/>
            <w:noWrap w:val="0"/>
            <w:vAlign w:val="center"/>
          </w:tcPr>
          <w:p w14:paraId="650E68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-0.0222 </w:t>
            </w:r>
          </w:p>
        </w:tc>
      </w:tr>
      <w:tr w14:paraId="1ABB1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0FE3C22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706" w:type="pct"/>
            <w:noWrap w:val="0"/>
            <w:vAlign w:val="center"/>
          </w:tcPr>
          <w:p w14:paraId="328B34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631" w:type="pct"/>
            <w:noWrap w:val="0"/>
            <w:vAlign w:val="center"/>
          </w:tcPr>
          <w:p w14:paraId="4BBC5C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0.0087 </w:t>
            </w:r>
          </w:p>
        </w:tc>
        <w:tc>
          <w:tcPr>
            <w:tcW w:w="631" w:type="pct"/>
            <w:noWrap w:val="0"/>
            <w:vAlign w:val="center"/>
          </w:tcPr>
          <w:p w14:paraId="33E382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0.0043 </w:t>
            </w:r>
          </w:p>
        </w:tc>
        <w:tc>
          <w:tcPr>
            <w:tcW w:w="631" w:type="pct"/>
            <w:noWrap w:val="0"/>
            <w:vAlign w:val="center"/>
          </w:tcPr>
          <w:p w14:paraId="381E90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2814931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-0.0083 </w:t>
            </w:r>
          </w:p>
        </w:tc>
        <w:tc>
          <w:tcPr>
            <w:tcW w:w="628" w:type="pct"/>
            <w:noWrap w:val="0"/>
            <w:vAlign w:val="center"/>
          </w:tcPr>
          <w:p w14:paraId="10F350C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-0.0167 </w:t>
            </w:r>
          </w:p>
        </w:tc>
      </w:tr>
      <w:tr w14:paraId="26EAF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399E01C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706" w:type="pct"/>
            <w:noWrap w:val="0"/>
            <w:vAlign w:val="center"/>
          </w:tcPr>
          <w:p w14:paraId="3726C7B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631" w:type="pct"/>
            <w:noWrap w:val="0"/>
            <w:vAlign w:val="center"/>
          </w:tcPr>
          <w:p w14:paraId="0AA29F1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0.0072 </w:t>
            </w:r>
          </w:p>
        </w:tc>
        <w:tc>
          <w:tcPr>
            <w:tcW w:w="631" w:type="pct"/>
            <w:noWrap w:val="0"/>
            <w:vAlign w:val="center"/>
          </w:tcPr>
          <w:p w14:paraId="4726557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0.0036 </w:t>
            </w:r>
          </w:p>
        </w:tc>
        <w:tc>
          <w:tcPr>
            <w:tcW w:w="631" w:type="pct"/>
            <w:noWrap w:val="0"/>
            <w:vAlign w:val="center"/>
          </w:tcPr>
          <w:p w14:paraId="7E08985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17CA433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-0.0069 </w:t>
            </w:r>
          </w:p>
        </w:tc>
        <w:tc>
          <w:tcPr>
            <w:tcW w:w="628" w:type="pct"/>
            <w:noWrap w:val="0"/>
            <w:vAlign w:val="center"/>
          </w:tcPr>
          <w:p w14:paraId="5EE635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-0.0139 </w:t>
            </w:r>
          </w:p>
        </w:tc>
      </w:tr>
    </w:tbl>
    <w:p w14:paraId="7D490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</w:rPr>
        <w:sectPr>
          <w:pgSz w:w="11905" w:h="16838"/>
          <w:pgMar w:top="1440" w:right="1803" w:bottom="1440" w:left="1803" w:header="850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88" w:charSpace="0"/>
        </w:sectPr>
      </w:pPr>
    </w:p>
    <w:p w14:paraId="46B58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3-7</w:t>
      </w:r>
      <w:r>
        <w:rPr>
          <w:rFonts w:hint="eastAsia" w:ascii="仿宋_GB2312" w:hAnsi="宋体" w:eastAsia="仿宋_GB2312"/>
          <w:b/>
          <w:sz w:val="24"/>
        </w:rPr>
        <w:t xml:space="preserve"> 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Ⅱ</w:t>
      </w:r>
      <w:r>
        <w:rPr>
          <w:rFonts w:hint="eastAsia" w:ascii="仿宋_GB2312" w:hAnsi="宋体" w:eastAsia="仿宋_GB2312"/>
          <w:b/>
          <w:sz w:val="24"/>
        </w:rPr>
        <w:t>级</w:t>
      </w:r>
      <w:r>
        <w:rPr>
          <w:rFonts w:hint="eastAsia" w:ascii="仿宋_GB2312" w:hAnsi="宋体" w:eastAsia="仿宋_GB2312"/>
          <w:b/>
          <w:sz w:val="24"/>
          <w:lang w:eastAsia="zh-CN"/>
        </w:rPr>
        <w:t>居住用地</w:t>
      </w:r>
      <w:r>
        <w:rPr>
          <w:rFonts w:hint="eastAsia" w:ascii="仿宋_GB2312" w:hAnsi="宋体" w:eastAsia="仿宋_GB2312"/>
          <w:b/>
          <w:sz w:val="24"/>
        </w:rPr>
        <w:t>地价区位因素及个别因素修正系数指标说明表</w:t>
      </w:r>
    </w:p>
    <w:tbl>
      <w:tblPr>
        <w:tblStyle w:val="8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1759"/>
        <w:gridCol w:w="1168"/>
        <w:gridCol w:w="1154"/>
        <w:gridCol w:w="1280"/>
        <w:gridCol w:w="1365"/>
        <w:gridCol w:w="1157"/>
      </w:tblGrid>
      <w:tr w14:paraId="46575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0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14E1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影响因素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50A9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DB99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D911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B8B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5576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01C0F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0602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</w:t>
            </w:r>
          </w:p>
          <w:p w14:paraId="37CB0E7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10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0951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距商服中心距离（米）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9D9F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≤300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ACD7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(300—500]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4D8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(500—800]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CAC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(800—1200]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D60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&gt;1200</w:t>
            </w:r>
          </w:p>
        </w:tc>
      </w:tr>
      <w:tr w14:paraId="556FB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209A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49E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44F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混合型主干道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D815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生活型主干道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EB6D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生活型次干道或交通型主干道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FB9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FEA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79423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21F6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D846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11C7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道路通达性好，交通便利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7E52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道路通达性较好，交通较便利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7023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道路通达性一般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0F54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E9C6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2EC57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305D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716F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A551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集中供水充足、保证率98%以上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D6CD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集中供水较充足、保证率98%-95%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F1AC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集中供水基本充足、保证率90%-95%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D1DC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集中供水保证率低、保证率90%以下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734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无集中供水</w:t>
            </w:r>
          </w:p>
        </w:tc>
      </w:tr>
      <w:tr w14:paraId="01FD5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35D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E53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1CA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有雨排和污排且通畅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7B9B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有雨排和污排基本通畅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6F20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只有污排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2868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只有雨排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B93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无排水系统</w:t>
            </w:r>
          </w:p>
        </w:tc>
      </w:tr>
      <w:tr w14:paraId="43174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DB13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EE47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人口密度（人/平方千米）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8E5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≥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CC86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00)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D76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B7A3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100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A271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＜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50</w:t>
            </w:r>
          </w:p>
        </w:tc>
      </w:tr>
      <w:tr w14:paraId="7C8B3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3F2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CAA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距银行距离（米）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9F2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≤500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28C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(500—800]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C3B2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(800—1100]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D94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(1100—1400]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EE1C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&gt;1400</w:t>
            </w:r>
          </w:p>
        </w:tc>
      </w:tr>
      <w:tr w14:paraId="19EF4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6CC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1BD2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距小学距离（米）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8043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≤500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99F2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(500—800]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1C3B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(800—1000]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CCF0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(1000—1300]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979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&gt;1300</w:t>
            </w:r>
          </w:p>
        </w:tc>
      </w:tr>
      <w:tr w14:paraId="69124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757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6B1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距医院距离（米）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C9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≤400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D84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(400—600]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3003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(600—900]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E6C8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(900—1200]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CC9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&gt;1200</w:t>
            </w:r>
          </w:p>
        </w:tc>
      </w:tr>
      <w:tr w14:paraId="48888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8A0F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D0A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距邮局距离（米）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2034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≤400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EA6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(400—600]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052D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(600—800]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ABF8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(800—1000]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A67B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&gt;1000</w:t>
            </w:r>
          </w:p>
        </w:tc>
      </w:tr>
      <w:tr w14:paraId="1DBB3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4B58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0E0E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环境条件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662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环境优良，无污染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905B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环境良好，基本无污染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028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环境一般，轻度污染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E833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环境较差，污染较重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B6F0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环境差，严重污染</w:t>
            </w:r>
          </w:p>
        </w:tc>
      </w:tr>
      <w:tr w14:paraId="30F8C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764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个别因素</w:t>
            </w:r>
          </w:p>
        </w:tc>
        <w:tc>
          <w:tcPr>
            <w:tcW w:w="10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A21C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ED6D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面积适中，对土地利用有利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7FB9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面积对土地利用较为有利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7F7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面积对土地利用无不良影响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7A3F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面积较小，对土地利用有一定影响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ECED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面积过小，对土地利用产生不利影响</w:t>
            </w:r>
          </w:p>
        </w:tc>
      </w:tr>
      <w:tr w14:paraId="59F7F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8750F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28B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2681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宗地形状规则，利于土地利用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B11B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宗地形状较规则，较利于土地利用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1B16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宗地形状一般，利于土地利用无影响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92A8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宗地形状较不规则，对土地利用有一定影响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D1A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宗地形状不规则，不利于土地利用</w:t>
            </w:r>
          </w:p>
        </w:tc>
      </w:tr>
    </w:tbl>
    <w:p w14:paraId="17A937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sz w:val="24"/>
          <w:szCs w:val="24"/>
        </w:rPr>
      </w:pPr>
      <w:r>
        <w:rPr>
          <w:rFonts w:hint="eastAsia" w:ascii="仿宋_GB2312" w:hAnsi="宋体" w:eastAsia="仿宋_GB2312" w:cs="Times New Roman"/>
          <w:b/>
          <w:sz w:val="24"/>
          <w:szCs w:val="24"/>
        </w:rPr>
        <w:t>表</w:t>
      </w:r>
      <w:r>
        <w:rPr>
          <w:rFonts w:hint="eastAsia" w:ascii="仿宋_GB2312" w:hAnsi="宋体" w:eastAsia="仿宋_GB2312" w:cs="Times New Roman"/>
          <w:b/>
          <w:sz w:val="24"/>
          <w:szCs w:val="24"/>
          <w:lang w:val="en-US" w:eastAsia="zh-CN"/>
        </w:rPr>
        <w:t>3-8</w:t>
      </w:r>
      <w:r>
        <w:rPr>
          <w:rFonts w:hint="eastAsia" w:ascii="仿宋_GB2312" w:hAnsi="宋体" w:eastAsia="仿宋_GB2312" w:cs="Times New Roman"/>
          <w:b/>
          <w:sz w:val="24"/>
          <w:szCs w:val="24"/>
        </w:rPr>
        <w:t xml:space="preserve"> </w:t>
      </w:r>
      <w:r>
        <w:rPr>
          <w:rFonts w:hint="eastAsia" w:ascii="仿宋_GB2312" w:hAnsi="宋体" w:eastAsia="仿宋_GB2312" w:cs="Times New Roman"/>
          <w:b/>
          <w:sz w:val="24"/>
          <w:szCs w:val="24"/>
          <w:lang w:val="en-US" w:eastAsia="zh-CN"/>
        </w:rPr>
        <w:t>Ⅱ</w:t>
      </w:r>
      <w:r>
        <w:rPr>
          <w:rFonts w:hint="eastAsia" w:ascii="仿宋_GB2312" w:hAnsi="宋体" w:eastAsia="仿宋_GB2312" w:cs="Times New Roman"/>
          <w:b/>
          <w:sz w:val="24"/>
          <w:szCs w:val="24"/>
        </w:rPr>
        <w:t>级</w:t>
      </w:r>
      <w:r>
        <w:rPr>
          <w:rFonts w:hint="eastAsia" w:ascii="仿宋_GB2312" w:hAnsi="宋体" w:eastAsia="仿宋_GB2312" w:cs="Times New Roman"/>
          <w:b/>
          <w:sz w:val="24"/>
          <w:szCs w:val="24"/>
          <w:lang w:eastAsia="zh-CN"/>
        </w:rPr>
        <w:t>居住用地</w:t>
      </w:r>
      <w:r>
        <w:rPr>
          <w:rFonts w:hint="eastAsia" w:ascii="仿宋_GB2312" w:hAnsi="宋体" w:eastAsia="仿宋_GB2312" w:cs="Times New Roman"/>
          <w:b/>
          <w:sz w:val="24"/>
          <w:szCs w:val="24"/>
        </w:rPr>
        <w:t>地价区位因素及个别因素修正系数表</w:t>
      </w:r>
    </w:p>
    <w:tbl>
      <w:tblPr>
        <w:tblStyle w:val="8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187"/>
        <w:gridCol w:w="1091"/>
        <w:gridCol w:w="1091"/>
        <w:gridCol w:w="1091"/>
        <w:gridCol w:w="1103"/>
        <w:gridCol w:w="1100"/>
      </w:tblGrid>
      <w:tr w14:paraId="6786D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3AC98F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1305" w:type="dxa"/>
            <w:noWrap w:val="0"/>
            <w:vAlign w:val="center"/>
          </w:tcPr>
          <w:p w14:paraId="5BCDBA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1166" w:type="dxa"/>
            <w:noWrap w:val="0"/>
            <w:vAlign w:val="center"/>
          </w:tcPr>
          <w:p w14:paraId="4FDA137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1166" w:type="dxa"/>
            <w:noWrap w:val="0"/>
            <w:vAlign w:val="center"/>
          </w:tcPr>
          <w:p w14:paraId="2ADE3AA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1166" w:type="dxa"/>
            <w:noWrap w:val="0"/>
            <w:vAlign w:val="center"/>
          </w:tcPr>
          <w:p w14:paraId="748775E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1166" w:type="dxa"/>
            <w:noWrap w:val="0"/>
            <w:vAlign w:val="center"/>
          </w:tcPr>
          <w:p w14:paraId="4805EF8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1162" w:type="dxa"/>
            <w:noWrap w:val="0"/>
            <w:vAlign w:val="center"/>
          </w:tcPr>
          <w:p w14:paraId="7093F0E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2EF56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39F0543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商服</w:t>
            </w: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中心距离</w:t>
            </w:r>
          </w:p>
        </w:tc>
        <w:tc>
          <w:tcPr>
            <w:tcW w:w="1305" w:type="dxa"/>
            <w:noWrap w:val="0"/>
            <w:vAlign w:val="center"/>
          </w:tcPr>
          <w:p w14:paraId="2D73EEC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0.11</w:t>
            </w:r>
          </w:p>
        </w:tc>
        <w:tc>
          <w:tcPr>
            <w:tcW w:w="1166" w:type="dxa"/>
            <w:noWrap w:val="0"/>
            <w:vAlign w:val="center"/>
          </w:tcPr>
          <w:p w14:paraId="5CF5A4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0.0220</w:t>
            </w:r>
          </w:p>
        </w:tc>
        <w:tc>
          <w:tcPr>
            <w:tcW w:w="1166" w:type="dxa"/>
            <w:noWrap w:val="0"/>
            <w:vAlign w:val="center"/>
          </w:tcPr>
          <w:p w14:paraId="36E5D31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0.0110</w:t>
            </w:r>
          </w:p>
        </w:tc>
        <w:tc>
          <w:tcPr>
            <w:tcW w:w="1166" w:type="dxa"/>
            <w:noWrap w:val="0"/>
            <w:vAlign w:val="center"/>
          </w:tcPr>
          <w:p w14:paraId="605C619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75E81E0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-0.0062</w:t>
            </w:r>
          </w:p>
        </w:tc>
        <w:tc>
          <w:tcPr>
            <w:tcW w:w="1162" w:type="dxa"/>
            <w:noWrap w:val="0"/>
            <w:vAlign w:val="center"/>
          </w:tcPr>
          <w:p w14:paraId="22A81DE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-0.0124</w:t>
            </w:r>
          </w:p>
        </w:tc>
      </w:tr>
      <w:tr w14:paraId="1D709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6FE112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1305" w:type="dxa"/>
            <w:noWrap w:val="0"/>
            <w:vAlign w:val="center"/>
          </w:tcPr>
          <w:p w14:paraId="0D1272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166" w:type="dxa"/>
            <w:noWrap w:val="0"/>
            <w:vAlign w:val="center"/>
          </w:tcPr>
          <w:p w14:paraId="50EAD33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0.0160</w:t>
            </w:r>
          </w:p>
        </w:tc>
        <w:tc>
          <w:tcPr>
            <w:tcW w:w="1166" w:type="dxa"/>
            <w:noWrap w:val="0"/>
            <w:vAlign w:val="center"/>
          </w:tcPr>
          <w:p w14:paraId="491D54E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0.0080</w:t>
            </w:r>
          </w:p>
        </w:tc>
        <w:tc>
          <w:tcPr>
            <w:tcW w:w="1166" w:type="dxa"/>
            <w:noWrap w:val="0"/>
            <w:vAlign w:val="center"/>
          </w:tcPr>
          <w:p w14:paraId="66A3F50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47C511D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-0.0045</w:t>
            </w:r>
          </w:p>
        </w:tc>
        <w:tc>
          <w:tcPr>
            <w:tcW w:w="1162" w:type="dxa"/>
            <w:noWrap w:val="0"/>
            <w:vAlign w:val="center"/>
          </w:tcPr>
          <w:p w14:paraId="2488861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-0.0090</w:t>
            </w:r>
          </w:p>
        </w:tc>
      </w:tr>
      <w:tr w14:paraId="2CD16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73E3EA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1305" w:type="dxa"/>
            <w:noWrap w:val="0"/>
            <w:vAlign w:val="center"/>
          </w:tcPr>
          <w:p w14:paraId="04686D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0.11</w:t>
            </w:r>
          </w:p>
        </w:tc>
        <w:tc>
          <w:tcPr>
            <w:tcW w:w="1166" w:type="dxa"/>
            <w:noWrap w:val="0"/>
            <w:vAlign w:val="center"/>
          </w:tcPr>
          <w:p w14:paraId="5D34CCE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0.0220</w:t>
            </w:r>
          </w:p>
        </w:tc>
        <w:tc>
          <w:tcPr>
            <w:tcW w:w="1166" w:type="dxa"/>
            <w:noWrap w:val="0"/>
            <w:vAlign w:val="center"/>
          </w:tcPr>
          <w:p w14:paraId="491CE3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0.0110</w:t>
            </w:r>
          </w:p>
        </w:tc>
        <w:tc>
          <w:tcPr>
            <w:tcW w:w="1166" w:type="dxa"/>
            <w:noWrap w:val="0"/>
            <w:vAlign w:val="center"/>
          </w:tcPr>
          <w:p w14:paraId="40A3956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60738F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-0.0062</w:t>
            </w:r>
          </w:p>
        </w:tc>
        <w:tc>
          <w:tcPr>
            <w:tcW w:w="1162" w:type="dxa"/>
            <w:noWrap w:val="0"/>
            <w:vAlign w:val="center"/>
          </w:tcPr>
          <w:p w14:paraId="2B8FDB4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-0.0124</w:t>
            </w:r>
          </w:p>
        </w:tc>
      </w:tr>
      <w:tr w14:paraId="2F79E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5FA233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1305" w:type="dxa"/>
            <w:noWrap w:val="0"/>
            <w:vAlign w:val="center"/>
          </w:tcPr>
          <w:p w14:paraId="494D127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0.11</w:t>
            </w:r>
          </w:p>
        </w:tc>
        <w:tc>
          <w:tcPr>
            <w:tcW w:w="1166" w:type="dxa"/>
            <w:noWrap w:val="0"/>
            <w:vAlign w:val="center"/>
          </w:tcPr>
          <w:p w14:paraId="0A58EC1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0.0220</w:t>
            </w:r>
          </w:p>
        </w:tc>
        <w:tc>
          <w:tcPr>
            <w:tcW w:w="1166" w:type="dxa"/>
            <w:noWrap w:val="0"/>
            <w:vAlign w:val="center"/>
          </w:tcPr>
          <w:p w14:paraId="7E69A3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0.0110</w:t>
            </w:r>
          </w:p>
        </w:tc>
        <w:tc>
          <w:tcPr>
            <w:tcW w:w="1166" w:type="dxa"/>
            <w:noWrap w:val="0"/>
            <w:vAlign w:val="center"/>
          </w:tcPr>
          <w:p w14:paraId="409AAC9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396384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-0.0062</w:t>
            </w:r>
          </w:p>
        </w:tc>
        <w:tc>
          <w:tcPr>
            <w:tcW w:w="1162" w:type="dxa"/>
            <w:noWrap w:val="0"/>
            <w:vAlign w:val="center"/>
          </w:tcPr>
          <w:p w14:paraId="7091B7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-0.0124</w:t>
            </w:r>
          </w:p>
        </w:tc>
      </w:tr>
      <w:tr w14:paraId="34C9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6D0A063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1305" w:type="dxa"/>
            <w:noWrap w:val="0"/>
            <w:vAlign w:val="center"/>
          </w:tcPr>
          <w:p w14:paraId="4F2BEA6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166" w:type="dxa"/>
            <w:noWrap w:val="0"/>
            <w:vAlign w:val="center"/>
          </w:tcPr>
          <w:p w14:paraId="1AA9C21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0.0160</w:t>
            </w:r>
          </w:p>
        </w:tc>
        <w:tc>
          <w:tcPr>
            <w:tcW w:w="1166" w:type="dxa"/>
            <w:noWrap w:val="0"/>
            <w:vAlign w:val="center"/>
          </w:tcPr>
          <w:p w14:paraId="5B2B7D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0.0080</w:t>
            </w:r>
          </w:p>
        </w:tc>
        <w:tc>
          <w:tcPr>
            <w:tcW w:w="1166" w:type="dxa"/>
            <w:noWrap w:val="0"/>
            <w:vAlign w:val="center"/>
          </w:tcPr>
          <w:p w14:paraId="403609B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27565C2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-0.0045</w:t>
            </w:r>
          </w:p>
        </w:tc>
        <w:tc>
          <w:tcPr>
            <w:tcW w:w="1162" w:type="dxa"/>
            <w:noWrap w:val="0"/>
            <w:vAlign w:val="center"/>
          </w:tcPr>
          <w:p w14:paraId="5AC4640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-0.0090</w:t>
            </w:r>
          </w:p>
        </w:tc>
      </w:tr>
      <w:tr w14:paraId="0CC0F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105" w:type="dxa"/>
            <w:noWrap w:val="0"/>
            <w:vAlign w:val="center"/>
          </w:tcPr>
          <w:p w14:paraId="6E8BFD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人口密度</w:t>
            </w:r>
          </w:p>
        </w:tc>
        <w:tc>
          <w:tcPr>
            <w:tcW w:w="1305" w:type="dxa"/>
            <w:noWrap w:val="0"/>
            <w:vAlign w:val="center"/>
          </w:tcPr>
          <w:p w14:paraId="71B6DC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1166" w:type="dxa"/>
            <w:noWrap w:val="0"/>
            <w:vAlign w:val="center"/>
          </w:tcPr>
          <w:p w14:paraId="5011C7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0.0120</w:t>
            </w:r>
          </w:p>
        </w:tc>
        <w:tc>
          <w:tcPr>
            <w:tcW w:w="1166" w:type="dxa"/>
            <w:noWrap w:val="0"/>
            <w:vAlign w:val="center"/>
          </w:tcPr>
          <w:p w14:paraId="3895ED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0.0060</w:t>
            </w:r>
          </w:p>
        </w:tc>
        <w:tc>
          <w:tcPr>
            <w:tcW w:w="1166" w:type="dxa"/>
            <w:noWrap w:val="0"/>
            <w:vAlign w:val="center"/>
          </w:tcPr>
          <w:p w14:paraId="5E7930D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7B8C2F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-0.0034</w:t>
            </w:r>
          </w:p>
        </w:tc>
        <w:tc>
          <w:tcPr>
            <w:tcW w:w="1162" w:type="dxa"/>
            <w:noWrap w:val="0"/>
            <w:vAlign w:val="center"/>
          </w:tcPr>
          <w:p w14:paraId="07818A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-0.0068</w:t>
            </w:r>
          </w:p>
        </w:tc>
      </w:tr>
      <w:tr w14:paraId="3C4A6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4439434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距银行距离</w:t>
            </w:r>
          </w:p>
        </w:tc>
        <w:tc>
          <w:tcPr>
            <w:tcW w:w="1305" w:type="dxa"/>
            <w:noWrap w:val="0"/>
            <w:vAlign w:val="center"/>
          </w:tcPr>
          <w:p w14:paraId="1AD367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166" w:type="dxa"/>
            <w:noWrap w:val="0"/>
            <w:vAlign w:val="center"/>
          </w:tcPr>
          <w:p w14:paraId="491FB6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0.0160</w:t>
            </w:r>
          </w:p>
        </w:tc>
        <w:tc>
          <w:tcPr>
            <w:tcW w:w="1166" w:type="dxa"/>
            <w:noWrap w:val="0"/>
            <w:vAlign w:val="center"/>
          </w:tcPr>
          <w:p w14:paraId="70FC3CE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0.0080</w:t>
            </w:r>
          </w:p>
        </w:tc>
        <w:tc>
          <w:tcPr>
            <w:tcW w:w="1166" w:type="dxa"/>
            <w:noWrap w:val="0"/>
            <w:vAlign w:val="center"/>
          </w:tcPr>
          <w:p w14:paraId="7404A5C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65BEF77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-0.0045</w:t>
            </w:r>
          </w:p>
        </w:tc>
        <w:tc>
          <w:tcPr>
            <w:tcW w:w="1162" w:type="dxa"/>
            <w:noWrap w:val="0"/>
            <w:vAlign w:val="center"/>
          </w:tcPr>
          <w:p w14:paraId="3F4F9F3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-0.0090</w:t>
            </w:r>
          </w:p>
        </w:tc>
      </w:tr>
      <w:tr w14:paraId="676EE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415FC7A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小学</w:t>
            </w: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距离</w:t>
            </w:r>
          </w:p>
        </w:tc>
        <w:tc>
          <w:tcPr>
            <w:tcW w:w="1305" w:type="dxa"/>
            <w:noWrap w:val="0"/>
            <w:vAlign w:val="center"/>
          </w:tcPr>
          <w:p w14:paraId="333F07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166" w:type="dxa"/>
            <w:noWrap w:val="0"/>
            <w:vAlign w:val="center"/>
          </w:tcPr>
          <w:p w14:paraId="41B6799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0.0160</w:t>
            </w:r>
          </w:p>
        </w:tc>
        <w:tc>
          <w:tcPr>
            <w:tcW w:w="1166" w:type="dxa"/>
            <w:noWrap w:val="0"/>
            <w:vAlign w:val="center"/>
          </w:tcPr>
          <w:p w14:paraId="4FFC5F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0.0080</w:t>
            </w:r>
          </w:p>
        </w:tc>
        <w:tc>
          <w:tcPr>
            <w:tcW w:w="1166" w:type="dxa"/>
            <w:noWrap w:val="0"/>
            <w:vAlign w:val="center"/>
          </w:tcPr>
          <w:p w14:paraId="46ADE4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4A6239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-0.0045</w:t>
            </w:r>
          </w:p>
        </w:tc>
        <w:tc>
          <w:tcPr>
            <w:tcW w:w="1162" w:type="dxa"/>
            <w:noWrap w:val="0"/>
            <w:vAlign w:val="center"/>
          </w:tcPr>
          <w:p w14:paraId="4BEDFA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-0.0090</w:t>
            </w:r>
          </w:p>
        </w:tc>
      </w:tr>
      <w:tr w14:paraId="1B52D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372E17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距医院距离</w:t>
            </w:r>
          </w:p>
        </w:tc>
        <w:tc>
          <w:tcPr>
            <w:tcW w:w="1305" w:type="dxa"/>
            <w:noWrap w:val="0"/>
            <w:vAlign w:val="center"/>
          </w:tcPr>
          <w:p w14:paraId="7D65EB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1166" w:type="dxa"/>
            <w:noWrap w:val="0"/>
            <w:vAlign w:val="center"/>
          </w:tcPr>
          <w:p w14:paraId="2FB560A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0.0100</w:t>
            </w:r>
          </w:p>
        </w:tc>
        <w:tc>
          <w:tcPr>
            <w:tcW w:w="1166" w:type="dxa"/>
            <w:noWrap w:val="0"/>
            <w:vAlign w:val="center"/>
          </w:tcPr>
          <w:p w14:paraId="58CE9E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0.0050</w:t>
            </w:r>
          </w:p>
        </w:tc>
        <w:tc>
          <w:tcPr>
            <w:tcW w:w="1166" w:type="dxa"/>
            <w:noWrap w:val="0"/>
            <w:vAlign w:val="center"/>
          </w:tcPr>
          <w:p w14:paraId="6240DAC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349FD4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-0.0028</w:t>
            </w:r>
          </w:p>
        </w:tc>
        <w:tc>
          <w:tcPr>
            <w:tcW w:w="1162" w:type="dxa"/>
            <w:noWrap w:val="0"/>
            <w:vAlign w:val="center"/>
          </w:tcPr>
          <w:p w14:paraId="4CCDA0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-0.0056</w:t>
            </w:r>
          </w:p>
        </w:tc>
      </w:tr>
      <w:tr w14:paraId="0392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0500DB3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距邮局距离</w:t>
            </w:r>
          </w:p>
        </w:tc>
        <w:tc>
          <w:tcPr>
            <w:tcW w:w="1305" w:type="dxa"/>
            <w:noWrap w:val="0"/>
            <w:vAlign w:val="center"/>
          </w:tcPr>
          <w:p w14:paraId="0A8F79F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1166" w:type="dxa"/>
            <w:noWrap w:val="0"/>
            <w:vAlign w:val="center"/>
          </w:tcPr>
          <w:p w14:paraId="5366A5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0.0100</w:t>
            </w:r>
          </w:p>
        </w:tc>
        <w:tc>
          <w:tcPr>
            <w:tcW w:w="1166" w:type="dxa"/>
            <w:noWrap w:val="0"/>
            <w:vAlign w:val="center"/>
          </w:tcPr>
          <w:p w14:paraId="3FFFDDC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0.0050</w:t>
            </w:r>
          </w:p>
        </w:tc>
        <w:tc>
          <w:tcPr>
            <w:tcW w:w="1166" w:type="dxa"/>
            <w:noWrap w:val="0"/>
            <w:vAlign w:val="center"/>
          </w:tcPr>
          <w:p w14:paraId="5648E00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7EBCA28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-0.0028</w:t>
            </w:r>
          </w:p>
        </w:tc>
        <w:tc>
          <w:tcPr>
            <w:tcW w:w="1162" w:type="dxa"/>
            <w:noWrap w:val="0"/>
            <w:vAlign w:val="center"/>
          </w:tcPr>
          <w:p w14:paraId="6CCE936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-0.0056</w:t>
            </w:r>
          </w:p>
        </w:tc>
      </w:tr>
      <w:tr w14:paraId="64A04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7A3BE0C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环境条件</w:t>
            </w:r>
          </w:p>
        </w:tc>
        <w:tc>
          <w:tcPr>
            <w:tcW w:w="1305" w:type="dxa"/>
            <w:noWrap w:val="0"/>
            <w:vAlign w:val="center"/>
          </w:tcPr>
          <w:p w14:paraId="7691284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166" w:type="dxa"/>
            <w:noWrap w:val="0"/>
            <w:vAlign w:val="center"/>
          </w:tcPr>
          <w:p w14:paraId="56568A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0.0160</w:t>
            </w:r>
          </w:p>
        </w:tc>
        <w:tc>
          <w:tcPr>
            <w:tcW w:w="1166" w:type="dxa"/>
            <w:noWrap w:val="0"/>
            <w:vAlign w:val="center"/>
          </w:tcPr>
          <w:p w14:paraId="2C57AA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0.0080</w:t>
            </w:r>
          </w:p>
        </w:tc>
        <w:tc>
          <w:tcPr>
            <w:tcW w:w="1166" w:type="dxa"/>
            <w:noWrap w:val="0"/>
            <w:vAlign w:val="center"/>
          </w:tcPr>
          <w:p w14:paraId="14F6681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76DFC56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-0.0045</w:t>
            </w:r>
          </w:p>
        </w:tc>
        <w:tc>
          <w:tcPr>
            <w:tcW w:w="1162" w:type="dxa"/>
            <w:noWrap w:val="0"/>
            <w:vAlign w:val="center"/>
          </w:tcPr>
          <w:p w14:paraId="6F53DE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-0.0090</w:t>
            </w:r>
          </w:p>
        </w:tc>
      </w:tr>
      <w:tr w14:paraId="6DEC8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4D99FC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1305" w:type="dxa"/>
            <w:noWrap w:val="0"/>
            <w:vAlign w:val="center"/>
          </w:tcPr>
          <w:p w14:paraId="2FC55BC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1166" w:type="dxa"/>
            <w:noWrap w:val="0"/>
            <w:vAlign w:val="center"/>
          </w:tcPr>
          <w:p w14:paraId="0DF4A88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0.0120</w:t>
            </w:r>
          </w:p>
        </w:tc>
        <w:tc>
          <w:tcPr>
            <w:tcW w:w="1166" w:type="dxa"/>
            <w:noWrap w:val="0"/>
            <w:vAlign w:val="center"/>
          </w:tcPr>
          <w:p w14:paraId="2C34D1D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0.0060</w:t>
            </w:r>
          </w:p>
        </w:tc>
        <w:tc>
          <w:tcPr>
            <w:tcW w:w="1166" w:type="dxa"/>
            <w:noWrap w:val="0"/>
            <w:vAlign w:val="center"/>
          </w:tcPr>
          <w:p w14:paraId="5394916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1D72D9D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-0.0034</w:t>
            </w:r>
          </w:p>
        </w:tc>
        <w:tc>
          <w:tcPr>
            <w:tcW w:w="1162" w:type="dxa"/>
            <w:noWrap w:val="0"/>
            <w:vAlign w:val="center"/>
          </w:tcPr>
          <w:p w14:paraId="3938C2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-0.0068</w:t>
            </w:r>
          </w:p>
        </w:tc>
      </w:tr>
      <w:tr w14:paraId="1DEE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05" w:type="dxa"/>
            <w:noWrap w:val="0"/>
            <w:vAlign w:val="center"/>
          </w:tcPr>
          <w:p w14:paraId="4B39F93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1305" w:type="dxa"/>
            <w:noWrap w:val="0"/>
            <w:vAlign w:val="center"/>
          </w:tcPr>
          <w:p w14:paraId="3D5A6F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1166" w:type="dxa"/>
            <w:noWrap w:val="0"/>
            <w:vAlign w:val="center"/>
          </w:tcPr>
          <w:p w14:paraId="50D954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0.0100</w:t>
            </w:r>
          </w:p>
        </w:tc>
        <w:tc>
          <w:tcPr>
            <w:tcW w:w="1166" w:type="dxa"/>
            <w:noWrap w:val="0"/>
            <w:vAlign w:val="center"/>
          </w:tcPr>
          <w:p w14:paraId="15E104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0.0050</w:t>
            </w:r>
          </w:p>
        </w:tc>
        <w:tc>
          <w:tcPr>
            <w:tcW w:w="1166" w:type="dxa"/>
            <w:noWrap w:val="0"/>
            <w:vAlign w:val="center"/>
          </w:tcPr>
          <w:p w14:paraId="670BB48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7B4610B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-0.0028</w:t>
            </w:r>
          </w:p>
        </w:tc>
        <w:tc>
          <w:tcPr>
            <w:tcW w:w="1162" w:type="dxa"/>
            <w:noWrap w:val="0"/>
            <w:vAlign w:val="center"/>
          </w:tcPr>
          <w:p w14:paraId="6AE5DC5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-0.0056</w:t>
            </w:r>
          </w:p>
        </w:tc>
      </w:tr>
    </w:tbl>
    <w:p w14:paraId="1A50A425">
      <w:pPr>
        <w:ind w:firstLine="560"/>
        <w:jc w:val="both"/>
        <w:rPr>
          <w:rFonts w:hint="eastAsia" w:ascii="仿宋_GB2312" w:hAnsi="宋体" w:eastAsia="仿宋_GB2312" w:cs="Times New Roman"/>
          <w:b w:val="0"/>
          <w:bCs w:val="0"/>
          <w:sz w:val="28"/>
          <w:szCs w:val="28"/>
          <w:lang w:val="en-US" w:eastAsia="zh-CN"/>
        </w:rPr>
        <w:sectPr>
          <w:pgSz w:w="11905" w:h="16838"/>
          <w:pgMar w:top="1440" w:right="1803" w:bottom="1440" w:left="1803" w:header="850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88" w:charSpace="0"/>
        </w:sectPr>
      </w:pPr>
    </w:p>
    <w:p w14:paraId="34B6B461">
      <w:pPr>
        <w:ind w:firstLine="56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（3）工矿用地地价影响因素指标说明表及修正系数表</w:t>
      </w:r>
    </w:p>
    <w:p w14:paraId="07487A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b/>
          <w:sz w:val="24"/>
          <w:lang w:eastAsia="zh-CN"/>
        </w:rPr>
        <w:t>　　</w:t>
      </w: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3-9</w:t>
      </w:r>
      <w:r>
        <w:rPr>
          <w:rFonts w:hint="eastAsia" w:ascii="仿宋_GB2312" w:hAnsi="宋体" w:eastAsia="仿宋_GB2312"/>
          <w:b/>
          <w:sz w:val="24"/>
        </w:rPr>
        <w:t xml:space="preserve">   Ⅰ级</w:t>
      </w:r>
      <w:r>
        <w:rPr>
          <w:rFonts w:hint="eastAsia" w:ascii="仿宋_GB2312" w:hAnsi="宋体" w:eastAsia="仿宋_GB2312"/>
          <w:b/>
          <w:sz w:val="24"/>
          <w:lang w:eastAsia="zh-CN"/>
        </w:rPr>
        <w:t>工矿用地</w:t>
      </w:r>
      <w:r>
        <w:rPr>
          <w:rFonts w:hint="eastAsia" w:ascii="仿宋_GB2312" w:hAnsi="宋体" w:eastAsia="仿宋_GB2312"/>
          <w:b/>
          <w:sz w:val="24"/>
        </w:rPr>
        <w:t>地价区位因素及个别因素修正系数指标说明表</w:t>
      </w:r>
    </w:p>
    <w:tbl>
      <w:tblPr>
        <w:tblStyle w:val="8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678"/>
        <w:gridCol w:w="1378"/>
        <w:gridCol w:w="1194"/>
        <w:gridCol w:w="1194"/>
        <w:gridCol w:w="1195"/>
        <w:gridCol w:w="1195"/>
      </w:tblGrid>
      <w:tr w14:paraId="629BB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81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影响因素</w:t>
            </w:r>
          </w:p>
        </w:tc>
        <w:tc>
          <w:tcPr>
            <w:tcW w:w="8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41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19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A7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E0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37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41B4B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EA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</w:t>
            </w:r>
          </w:p>
          <w:p w14:paraId="0EBDE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8A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道路通达度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4A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区域内有主、次干道通过，道路通达度好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02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区域内有主干道通过，道路通达度较好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73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区域内有次干道通过，道路通达性一般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AA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区域内有支路通过，道路通达性较差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48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区域内以巷道为主，道路通达性差</w:t>
            </w:r>
          </w:p>
        </w:tc>
      </w:tr>
      <w:tr w14:paraId="31A91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13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CA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D8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道路通达性好，交通便利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E9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道路通达性较好，交通较便利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BE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道路通达性一般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6F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D9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3B0F2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88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A0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货运站/物流园区(米)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26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[0,100)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B8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[100,200)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B0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[200,300)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1A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[300,400)米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34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≥400</w:t>
            </w:r>
          </w:p>
        </w:tc>
      </w:tr>
      <w:tr w14:paraId="600D7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E5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AB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9A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供水管道密集，设施完善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42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供水管道较密集，设施较完善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2B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供水管道均匀，基本配套设施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23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供水管道稀疏，有少数配套设施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8B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无集中供水</w:t>
            </w:r>
          </w:p>
        </w:tc>
      </w:tr>
      <w:tr w14:paraId="594FE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B3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6A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产业集聚度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6F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周围集聚大型工矿，形成工矿园区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8C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周围工矿分布较多，且有一定规模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FC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周围有工矿分布，属于一般产业区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F0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工矿分布较分散，且距离较远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B5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区域内无工矿企业分布</w:t>
            </w:r>
          </w:p>
        </w:tc>
      </w:tr>
      <w:tr w14:paraId="264B3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17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40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地基承载力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E1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地质条件好，地基承载力强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17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地质条件较好，地基承载力较强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F2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地质条件一般，地基承载力一般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61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地质条件较差，地基承载力较差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D2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地质条件差，地基承载力差</w:t>
            </w:r>
          </w:p>
        </w:tc>
      </w:tr>
      <w:tr w14:paraId="2CAFB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C2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个别</w:t>
            </w:r>
          </w:p>
          <w:p w14:paraId="1A16F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25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6D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形状规则极有利于土地利用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7A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形状规则对土地利用较有利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03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形状不规则，对土地利用无不良影响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26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形状不规则，对土地利用有一定影响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A5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形状极不规则，对土地利用影响严重</w:t>
            </w:r>
          </w:p>
        </w:tc>
      </w:tr>
      <w:tr w14:paraId="1F1D0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60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　　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2C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39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面积符合土地利用类型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1A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面积适中，较符合土地利用类型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DA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面积偏大或偏小，对土地利用无不良影响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2F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面积偏大或偏小，对土地利用有一定影响</w:t>
            </w:r>
          </w:p>
        </w:tc>
        <w:tc>
          <w:tcPr>
            <w:tcW w:w="7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09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面积过大或过小，不符合土地利用类型</w:t>
            </w:r>
          </w:p>
        </w:tc>
      </w:tr>
    </w:tbl>
    <w:p w14:paraId="6E3433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sz w:val="24"/>
          <w:lang w:eastAsia="zh-CN"/>
        </w:rPr>
      </w:pPr>
      <w:r>
        <w:rPr>
          <w:rFonts w:hint="eastAsia" w:ascii="仿宋_GB2312" w:hAnsi="宋体" w:eastAsia="仿宋_GB2312" w:cs="Times New Roman"/>
          <w:b/>
          <w:sz w:val="24"/>
          <w:lang w:eastAsia="zh-CN"/>
        </w:rPr>
        <w:t>　　表</w:t>
      </w:r>
      <w:r>
        <w:rPr>
          <w:rFonts w:hint="eastAsia" w:ascii="仿宋_GB2312" w:hAnsi="宋体" w:eastAsia="仿宋_GB2312" w:cs="Times New Roman"/>
          <w:b/>
          <w:sz w:val="24"/>
          <w:lang w:val="en-US" w:eastAsia="zh-CN"/>
        </w:rPr>
        <w:t>3-10</w:t>
      </w:r>
      <w:r>
        <w:rPr>
          <w:rFonts w:hint="eastAsia" w:ascii="仿宋_GB2312" w:hAnsi="宋体" w:eastAsia="仿宋_GB2312" w:cs="Times New Roman"/>
          <w:b/>
          <w:sz w:val="24"/>
          <w:lang w:eastAsia="zh-CN"/>
        </w:rPr>
        <w:t xml:space="preserve"> Ⅰ级工矿用地地价区位因素及个别因素修正系数表</w:t>
      </w:r>
    </w:p>
    <w:tbl>
      <w:tblPr>
        <w:tblStyle w:val="8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1200"/>
        <w:gridCol w:w="1074"/>
        <w:gridCol w:w="1074"/>
        <w:gridCol w:w="1074"/>
        <w:gridCol w:w="1074"/>
        <w:gridCol w:w="1072"/>
      </w:tblGrid>
      <w:tr w14:paraId="2729A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663D61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705" w:type="pct"/>
            <w:noWrap w:val="0"/>
            <w:vAlign w:val="center"/>
          </w:tcPr>
          <w:p w14:paraId="02E1CE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631" w:type="pct"/>
            <w:noWrap w:val="0"/>
            <w:vAlign w:val="center"/>
          </w:tcPr>
          <w:p w14:paraId="40E8A0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631" w:type="pct"/>
            <w:noWrap w:val="0"/>
            <w:vAlign w:val="center"/>
          </w:tcPr>
          <w:p w14:paraId="27AD92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631" w:type="pct"/>
            <w:noWrap w:val="0"/>
            <w:vAlign w:val="center"/>
          </w:tcPr>
          <w:p w14:paraId="003882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631" w:type="pct"/>
            <w:noWrap w:val="0"/>
            <w:vAlign w:val="center"/>
          </w:tcPr>
          <w:p w14:paraId="5084D2F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630" w:type="pct"/>
            <w:noWrap w:val="0"/>
            <w:vAlign w:val="center"/>
          </w:tcPr>
          <w:p w14:paraId="304DF5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1B314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47C78C4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道路通达度</w:t>
            </w:r>
          </w:p>
        </w:tc>
        <w:tc>
          <w:tcPr>
            <w:tcW w:w="1200" w:type="dxa"/>
            <w:noWrap w:val="0"/>
            <w:vAlign w:val="center"/>
          </w:tcPr>
          <w:p w14:paraId="1DB5DC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0.180 </w:t>
            </w:r>
          </w:p>
        </w:tc>
        <w:tc>
          <w:tcPr>
            <w:tcW w:w="1074" w:type="dxa"/>
            <w:noWrap w:val="0"/>
            <w:vAlign w:val="center"/>
          </w:tcPr>
          <w:p w14:paraId="7FF4A5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0.0123 </w:t>
            </w:r>
          </w:p>
        </w:tc>
        <w:tc>
          <w:tcPr>
            <w:tcW w:w="1074" w:type="dxa"/>
            <w:noWrap w:val="0"/>
            <w:vAlign w:val="center"/>
          </w:tcPr>
          <w:p w14:paraId="4626E8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0.0062 </w:t>
            </w:r>
          </w:p>
        </w:tc>
        <w:tc>
          <w:tcPr>
            <w:tcW w:w="1074" w:type="dxa"/>
            <w:noWrap w:val="0"/>
            <w:vAlign w:val="center"/>
          </w:tcPr>
          <w:p w14:paraId="566B6D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5A16D87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-0.0123 </w:t>
            </w:r>
          </w:p>
        </w:tc>
        <w:tc>
          <w:tcPr>
            <w:tcW w:w="1073" w:type="dxa"/>
            <w:noWrap w:val="0"/>
            <w:vAlign w:val="center"/>
          </w:tcPr>
          <w:p w14:paraId="4736C3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-0.0247 </w:t>
            </w:r>
          </w:p>
        </w:tc>
      </w:tr>
      <w:tr w14:paraId="7E06F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507C6B6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1200" w:type="dxa"/>
            <w:noWrap w:val="0"/>
            <w:vAlign w:val="center"/>
          </w:tcPr>
          <w:p w14:paraId="733C6A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0.170 </w:t>
            </w:r>
          </w:p>
        </w:tc>
        <w:tc>
          <w:tcPr>
            <w:tcW w:w="1074" w:type="dxa"/>
            <w:noWrap w:val="0"/>
            <w:vAlign w:val="center"/>
          </w:tcPr>
          <w:p w14:paraId="4FACD3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0.0116 </w:t>
            </w:r>
          </w:p>
        </w:tc>
        <w:tc>
          <w:tcPr>
            <w:tcW w:w="1074" w:type="dxa"/>
            <w:noWrap w:val="0"/>
            <w:vAlign w:val="center"/>
          </w:tcPr>
          <w:p w14:paraId="0DABD4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0.0058 </w:t>
            </w:r>
          </w:p>
        </w:tc>
        <w:tc>
          <w:tcPr>
            <w:tcW w:w="1074" w:type="dxa"/>
            <w:noWrap w:val="0"/>
            <w:vAlign w:val="center"/>
          </w:tcPr>
          <w:p w14:paraId="63374E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5611AC2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-0.0116 </w:t>
            </w:r>
          </w:p>
        </w:tc>
        <w:tc>
          <w:tcPr>
            <w:tcW w:w="1073" w:type="dxa"/>
            <w:noWrap w:val="0"/>
            <w:vAlign w:val="center"/>
          </w:tcPr>
          <w:p w14:paraId="07DD2AF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-0.0233 </w:t>
            </w:r>
          </w:p>
        </w:tc>
      </w:tr>
      <w:tr w14:paraId="52DE6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28A88A0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货运站/物流园区</w:t>
            </w:r>
          </w:p>
        </w:tc>
        <w:tc>
          <w:tcPr>
            <w:tcW w:w="1200" w:type="dxa"/>
            <w:noWrap w:val="0"/>
            <w:vAlign w:val="center"/>
          </w:tcPr>
          <w:p w14:paraId="598215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0.16</w:t>
            </w:r>
          </w:p>
        </w:tc>
        <w:tc>
          <w:tcPr>
            <w:tcW w:w="1074" w:type="dxa"/>
            <w:noWrap w:val="0"/>
            <w:vAlign w:val="center"/>
          </w:tcPr>
          <w:p w14:paraId="0DCE71A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0.0110 </w:t>
            </w:r>
          </w:p>
        </w:tc>
        <w:tc>
          <w:tcPr>
            <w:tcW w:w="1074" w:type="dxa"/>
            <w:noWrap w:val="0"/>
            <w:vAlign w:val="center"/>
          </w:tcPr>
          <w:p w14:paraId="3EE52D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0.0055 </w:t>
            </w:r>
          </w:p>
        </w:tc>
        <w:tc>
          <w:tcPr>
            <w:tcW w:w="1074" w:type="dxa"/>
            <w:noWrap w:val="0"/>
            <w:vAlign w:val="center"/>
          </w:tcPr>
          <w:p w14:paraId="1B6478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2162BD3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-0.0110 </w:t>
            </w:r>
          </w:p>
        </w:tc>
        <w:tc>
          <w:tcPr>
            <w:tcW w:w="1073" w:type="dxa"/>
            <w:noWrap w:val="0"/>
            <w:vAlign w:val="center"/>
          </w:tcPr>
          <w:p w14:paraId="531791D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-0.0219 </w:t>
            </w:r>
          </w:p>
        </w:tc>
      </w:tr>
      <w:tr w14:paraId="0D626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31CF88D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1200" w:type="dxa"/>
            <w:noWrap w:val="0"/>
            <w:vAlign w:val="center"/>
          </w:tcPr>
          <w:p w14:paraId="049A88C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0.13</w:t>
            </w:r>
          </w:p>
        </w:tc>
        <w:tc>
          <w:tcPr>
            <w:tcW w:w="1074" w:type="dxa"/>
            <w:noWrap w:val="0"/>
            <w:vAlign w:val="center"/>
          </w:tcPr>
          <w:p w14:paraId="2207876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0.0089 </w:t>
            </w:r>
          </w:p>
        </w:tc>
        <w:tc>
          <w:tcPr>
            <w:tcW w:w="1074" w:type="dxa"/>
            <w:noWrap w:val="0"/>
            <w:vAlign w:val="center"/>
          </w:tcPr>
          <w:p w14:paraId="2DEE89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0.0045 </w:t>
            </w:r>
          </w:p>
        </w:tc>
        <w:tc>
          <w:tcPr>
            <w:tcW w:w="1074" w:type="dxa"/>
            <w:noWrap w:val="0"/>
            <w:vAlign w:val="center"/>
          </w:tcPr>
          <w:p w14:paraId="0D52218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6592E2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-0.0089 </w:t>
            </w:r>
          </w:p>
        </w:tc>
        <w:tc>
          <w:tcPr>
            <w:tcW w:w="1073" w:type="dxa"/>
            <w:noWrap w:val="0"/>
            <w:vAlign w:val="center"/>
          </w:tcPr>
          <w:p w14:paraId="192619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-0.0178 </w:t>
            </w:r>
          </w:p>
        </w:tc>
      </w:tr>
      <w:tr w14:paraId="5B26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58C46C8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产业集聚度</w:t>
            </w:r>
          </w:p>
        </w:tc>
        <w:tc>
          <w:tcPr>
            <w:tcW w:w="1200" w:type="dxa"/>
            <w:noWrap w:val="0"/>
            <w:vAlign w:val="center"/>
          </w:tcPr>
          <w:p w14:paraId="3017482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0.120 </w:t>
            </w:r>
          </w:p>
        </w:tc>
        <w:tc>
          <w:tcPr>
            <w:tcW w:w="1074" w:type="dxa"/>
            <w:noWrap w:val="0"/>
            <w:vAlign w:val="center"/>
          </w:tcPr>
          <w:p w14:paraId="208B9F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0.0082 </w:t>
            </w:r>
          </w:p>
        </w:tc>
        <w:tc>
          <w:tcPr>
            <w:tcW w:w="1074" w:type="dxa"/>
            <w:noWrap w:val="0"/>
            <w:vAlign w:val="center"/>
          </w:tcPr>
          <w:p w14:paraId="55349A6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0.0041 </w:t>
            </w:r>
          </w:p>
        </w:tc>
        <w:tc>
          <w:tcPr>
            <w:tcW w:w="1074" w:type="dxa"/>
            <w:noWrap w:val="0"/>
            <w:vAlign w:val="center"/>
          </w:tcPr>
          <w:p w14:paraId="3171DEF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04AAC8E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-0.0082 </w:t>
            </w:r>
          </w:p>
        </w:tc>
        <w:tc>
          <w:tcPr>
            <w:tcW w:w="1073" w:type="dxa"/>
            <w:noWrap w:val="0"/>
            <w:vAlign w:val="center"/>
          </w:tcPr>
          <w:p w14:paraId="572710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-0.0164 </w:t>
            </w:r>
          </w:p>
        </w:tc>
      </w:tr>
      <w:tr w14:paraId="40F94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7DED8E2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地基承载力</w:t>
            </w:r>
          </w:p>
        </w:tc>
        <w:tc>
          <w:tcPr>
            <w:tcW w:w="1200" w:type="dxa"/>
            <w:noWrap w:val="0"/>
            <w:vAlign w:val="center"/>
          </w:tcPr>
          <w:p w14:paraId="434213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074" w:type="dxa"/>
            <w:noWrap w:val="0"/>
            <w:vAlign w:val="center"/>
          </w:tcPr>
          <w:p w14:paraId="1C17FD2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0.0055 </w:t>
            </w:r>
          </w:p>
        </w:tc>
        <w:tc>
          <w:tcPr>
            <w:tcW w:w="1074" w:type="dxa"/>
            <w:noWrap w:val="0"/>
            <w:vAlign w:val="center"/>
          </w:tcPr>
          <w:p w14:paraId="5483CA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0.0027 </w:t>
            </w:r>
          </w:p>
        </w:tc>
        <w:tc>
          <w:tcPr>
            <w:tcW w:w="1074" w:type="dxa"/>
            <w:noWrap w:val="0"/>
            <w:vAlign w:val="center"/>
          </w:tcPr>
          <w:p w14:paraId="0F74899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3716C1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-0.0055 </w:t>
            </w:r>
          </w:p>
        </w:tc>
        <w:tc>
          <w:tcPr>
            <w:tcW w:w="1073" w:type="dxa"/>
            <w:noWrap w:val="0"/>
            <w:vAlign w:val="center"/>
          </w:tcPr>
          <w:p w14:paraId="3CE70F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-0.0110 </w:t>
            </w:r>
          </w:p>
        </w:tc>
      </w:tr>
      <w:tr w14:paraId="72A7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4253013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1200" w:type="dxa"/>
            <w:noWrap w:val="0"/>
            <w:vAlign w:val="center"/>
          </w:tcPr>
          <w:p w14:paraId="3757A74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1074" w:type="dxa"/>
            <w:noWrap w:val="0"/>
            <w:vAlign w:val="center"/>
          </w:tcPr>
          <w:p w14:paraId="7D4FF6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0.0048 </w:t>
            </w:r>
          </w:p>
        </w:tc>
        <w:tc>
          <w:tcPr>
            <w:tcW w:w="1074" w:type="dxa"/>
            <w:noWrap w:val="0"/>
            <w:vAlign w:val="center"/>
          </w:tcPr>
          <w:p w14:paraId="2AA9E69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0.0024 </w:t>
            </w:r>
          </w:p>
        </w:tc>
        <w:tc>
          <w:tcPr>
            <w:tcW w:w="1074" w:type="dxa"/>
            <w:noWrap w:val="0"/>
            <w:vAlign w:val="center"/>
          </w:tcPr>
          <w:p w14:paraId="747F389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1357D6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-0.0048 </w:t>
            </w:r>
          </w:p>
        </w:tc>
        <w:tc>
          <w:tcPr>
            <w:tcW w:w="1073" w:type="dxa"/>
            <w:noWrap w:val="0"/>
            <w:vAlign w:val="center"/>
          </w:tcPr>
          <w:p w14:paraId="78DD6E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-0.0096 </w:t>
            </w:r>
          </w:p>
        </w:tc>
      </w:tr>
      <w:tr w14:paraId="0A8EA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08DE341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1200" w:type="dxa"/>
            <w:noWrap w:val="0"/>
            <w:vAlign w:val="center"/>
          </w:tcPr>
          <w:p w14:paraId="234193D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0.09</w:t>
            </w:r>
          </w:p>
        </w:tc>
        <w:tc>
          <w:tcPr>
            <w:tcW w:w="1074" w:type="dxa"/>
            <w:noWrap w:val="0"/>
            <w:vAlign w:val="center"/>
          </w:tcPr>
          <w:p w14:paraId="0EAB083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0.0062 </w:t>
            </w:r>
          </w:p>
        </w:tc>
        <w:tc>
          <w:tcPr>
            <w:tcW w:w="1074" w:type="dxa"/>
            <w:noWrap w:val="0"/>
            <w:vAlign w:val="center"/>
          </w:tcPr>
          <w:p w14:paraId="4BAE474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0.0031 </w:t>
            </w:r>
          </w:p>
        </w:tc>
        <w:tc>
          <w:tcPr>
            <w:tcW w:w="1074" w:type="dxa"/>
            <w:noWrap w:val="0"/>
            <w:vAlign w:val="center"/>
          </w:tcPr>
          <w:p w14:paraId="43C0408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4B887F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-0.0062 </w:t>
            </w:r>
          </w:p>
        </w:tc>
        <w:tc>
          <w:tcPr>
            <w:tcW w:w="1073" w:type="dxa"/>
            <w:noWrap w:val="0"/>
            <w:vAlign w:val="center"/>
          </w:tcPr>
          <w:p w14:paraId="7160AC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-0.0123 </w:t>
            </w:r>
          </w:p>
        </w:tc>
      </w:tr>
    </w:tbl>
    <w:p w14:paraId="3F2955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</w:rPr>
        <w:sectPr>
          <w:pgSz w:w="11905" w:h="16838"/>
          <w:pgMar w:top="1440" w:right="1803" w:bottom="1440" w:left="1803" w:header="850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88" w:charSpace="0"/>
        </w:sectPr>
      </w:pPr>
    </w:p>
    <w:p w14:paraId="41074F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3-11</w:t>
      </w:r>
      <w:r>
        <w:rPr>
          <w:rFonts w:hint="eastAsia" w:ascii="仿宋_GB2312" w:hAnsi="宋体" w:eastAsia="仿宋_GB2312"/>
          <w:b/>
          <w:sz w:val="24"/>
        </w:rPr>
        <w:t xml:space="preserve">  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Ⅱ</w:t>
      </w:r>
      <w:r>
        <w:rPr>
          <w:rFonts w:hint="eastAsia" w:ascii="仿宋_GB2312" w:hAnsi="宋体" w:eastAsia="仿宋_GB2312"/>
          <w:b/>
          <w:sz w:val="24"/>
        </w:rPr>
        <w:t>级</w:t>
      </w:r>
      <w:r>
        <w:rPr>
          <w:rFonts w:hint="eastAsia" w:ascii="仿宋_GB2312" w:hAnsi="宋体" w:eastAsia="仿宋_GB2312"/>
          <w:b/>
          <w:sz w:val="24"/>
          <w:lang w:eastAsia="zh-CN"/>
        </w:rPr>
        <w:t>工矿用地</w:t>
      </w:r>
      <w:r>
        <w:rPr>
          <w:rFonts w:hint="eastAsia" w:ascii="仿宋_GB2312" w:hAnsi="宋体" w:eastAsia="仿宋_GB2312"/>
          <w:b/>
          <w:sz w:val="24"/>
        </w:rPr>
        <w:t>地价区位因素及个别因素修正系数指标说明表</w:t>
      </w:r>
    </w:p>
    <w:tbl>
      <w:tblPr>
        <w:tblStyle w:val="8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678"/>
        <w:gridCol w:w="1378"/>
        <w:gridCol w:w="1194"/>
        <w:gridCol w:w="1194"/>
        <w:gridCol w:w="1195"/>
        <w:gridCol w:w="1195"/>
      </w:tblGrid>
      <w:tr w14:paraId="27298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DF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影响因素</w:t>
            </w:r>
          </w:p>
        </w:tc>
        <w:tc>
          <w:tcPr>
            <w:tcW w:w="8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58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57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4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38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00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7364F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19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</w:t>
            </w:r>
          </w:p>
          <w:p w14:paraId="2E211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DC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道路通达度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AF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区域内有主、次干道通过，道路通达度好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8C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区域内有主干道通过，道路通达度较好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3B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区域内有次干道通过，道路通达性一般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F2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区域内有支路通过，道路通达性较差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5B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区域内以巷道为主，道路通达性差</w:t>
            </w:r>
          </w:p>
        </w:tc>
      </w:tr>
      <w:tr w14:paraId="13FF2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F9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29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4B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道路通达性好，交通便利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F3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道路通达性较好，交通较便利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90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道路通达性一般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B9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D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1DCC5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B7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78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货运站/物流园区(米)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F1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[0,300)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AF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[300,600)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B0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[600,900)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23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[900,1300)米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F0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≥1300</w:t>
            </w:r>
          </w:p>
        </w:tc>
      </w:tr>
      <w:tr w14:paraId="28D5C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0E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E2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7F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供水管道密集，设施完善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12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供水管道较密集，设施较完善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4A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供水管道均匀，基本配套设施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33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供水管道稀疏，有少数配套设施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92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无集中供水</w:t>
            </w:r>
          </w:p>
        </w:tc>
      </w:tr>
      <w:tr w14:paraId="16E9A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BB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75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产业集聚度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4C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周围集聚大型工矿，形成工矿园区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F6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周围工矿分布较多，且有一定规模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44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周围有工矿分布，属于一般产业区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B4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工矿分布较分散，且距离较远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5E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区域内无工矿企业分布</w:t>
            </w:r>
          </w:p>
        </w:tc>
      </w:tr>
      <w:tr w14:paraId="58B7A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94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A4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地基承载力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66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地质条件好，地基承载力强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5D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地质条件较好，地基承载力较强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A0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地质条件一般，地基承载力一般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0E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地质条件较差，地基承载力较差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D8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地质条件差，地基承载力差</w:t>
            </w:r>
          </w:p>
        </w:tc>
      </w:tr>
      <w:tr w14:paraId="5C648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78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个别</w:t>
            </w:r>
          </w:p>
          <w:p w14:paraId="2A761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A2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A2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形状规则极有利于土地利用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DE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形状规则对土地利用较有利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82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形状不规则，对土地利用无不良影响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D0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形状不规则，对土地利用有一定影响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2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形状极不规则，对土地利用影响严重</w:t>
            </w:r>
          </w:p>
        </w:tc>
      </w:tr>
      <w:tr w14:paraId="33D1D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55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　　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20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EC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面积符合土地利用类型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7C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面积适中，较符合土地利用类型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5E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面积偏大或偏小，对土地利用无不良影响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E6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面积偏大或偏小，对土地利用有一定影响</w:t>
            </w:r>
          </w:p>
        </w:tc>
        <w:tc>
          <w:tcPr>
            <w:tcW w:w="7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C5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面积过大或过小，不符合土地利用类型</w:t>
            </w:r>
          </w:p>
        </w:tc>
      </w:tr>
    </w:tbl>
    <w:p w14:paraId="6104F0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sz w:val="24"/>
          <w:lang w:eastAsia="zh-CN"/>
        </w:rPr>
      </w:pPr>
      <w:r>
        <w:rPr>
          <w:rFonts w:hint="eastAsia" w:ascii="仿宋_GB2312" w:hAnsi="宋体" w:eastAsia="仿宋_GB2312" w:cs="Times New Roman"/>
          <w:b/>
          <w:sz w:val="24"/>
          <w:lang w:eastAsia="zh-CN"/>
        </w:rPr>
        <w:t>　　表</w:t>
      </w:r>
      <w:r>
        <w:rPr>
          <w:rFonts w:hint="eastAsia" w:ascii="仿宋_GB2312" w:hAnsi="宋体" w:eastAsia="仿宋_GB2312" w:cs="Times New Roman"/>
          <w:b/>
          <w:sz w:val="24"/>
          <w:lang w:val="en-US" w:eastAsia="zh-CN"/>
        </w:rPr>
        <w:t>3-12</w:t>
      </w:r>
      <w:r>
        <w:rPr>
          <w:rFonts w:hint="eastAsia" w:ascii="仿宋_GB2312" w:hAnsi="宋体" w:eastAsia="仿宋_GB2312" w:cs="Times New Roman"/>
          <w:b/>
          <w:sz w:val="24"/>
          <w:lang w:eastAsia="zh-CN"/>
        </w:rPr>
        <w:t xml:space="preserve"> </w:t>
      </w:r>
      <w:r>
        <w:rPr>
          <w:rFonts w:hint="eastAsia" w:ascii="仿宋_GB2312" w:hAnsi="宋体" w:eastAsia="仿宋_GB2312" w:cs="Times New Roman"/>
          <w:b/>
          <w:sz w:val="24"/>
          <w:lang w:val="en-US" w:eastAsia="zh-CN"/>
        </w:rPr>
        <w:t>Ⅱ</w:t>
      </w:r>
      <w:r>
        <w:rPr>
          <w:rFonts w:hint="eastAsia" w:ascii="仿宋_GB2312" w:hAnsi="宋体" w:eastAsia="仿宋_GB2312" w:cs="Times New Roman"/>
          <w:b/>
          <w:sz w:val="24"/>
          <w:lang w:eastAsia="zh-CN"/>
        </w:rPr>
        <w:t>级工矿用地地价区位因素及个别因素修正系数表</w:t>
      </w:r>
    </w:p>
    <w:tbl>
      <w:tblPr>
        <w:tblStyle w:val="8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1200"/>
        <w:gridCol w:w="1074"/>
        <w:gridCol w:w="1074"/>
        <w:gridCol w:w="1074"/>
        <w:gridCol w:w="1074"/>
        <w:gridCol w:w="1072"/>
      </w:tblGrid>
      <w:tr w14:paraId="0EE3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08DAC6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705" w:type="pct"/>
            <w:noWrap w:val="0"/>
            <w:vAlign w:val="center"/>
          </w:tcPr>
          <w:p w14:paraId="023249E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631" w:type="pct"/>
            <w:noWrap w:val="0"/>
            <w:vAlign w:val="center"/>
          </w:tcPr>
          <w:p w14:paraId="6B2299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631" w:type="pct"/>
            <w:noWrap w:val="0"/>
            <w:vAlign w:val="center"/>
          </w:tcPr>
          <w:p w14:paraId="66B448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631" w:type="pct"/>
            <w:noWrap w:val="0"/>
            <w:vAlign w:val="center"/>
          </w:tcPr>
          <w:p w14:paraId="40BD349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631" w:type="pct"/>
            <w:noWrap w:val="0"/>
            <w:vAlign w:val="center"/>
          </w:tcPr>
          <w:p w14:paraId="4E24F6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630" w:type="pct"/>
            <w:noWrap w:val="0"/>
            <w:vAlign w:val="center"/>
          </w:tcPr>
          <w:p w14:paraId="475026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6F589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482E77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道路通达度</w:t>
            </w:r>
          </w:p>
        </w:tc>
        <w:tc>
          <w:tcPr>
            <w:tcW w:w="1200" w:type="dxa"/>
            <w:noWrap w:val="0"/>
            <w:vAlign w:val="center"/>
          </w:tcPr>
          <w:p w14:paraId="2C1CB50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0.180 </w:t>
            </w:r>
          </w:p>
        </w:tc>
        <w:tc>
          <w:tcPr>
            <w:tcW w:w="1074" w:type="dxa"/>
            <w:noWrap w:val="0"/>
            <w:vAlign w:val="center"/>
          </w:tcPr>
          <w:p w14:paraId="1A664C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0.0360 </w:t>
            </w:r>
          </w:p>
        </w:tc>
        <w:tc>
          <w:tcPr>
            <w:tcW w:w="1074" w:type="dxa"/>
            <w:noWrap w:val="0"/>
            <w:vAlign w:val="center"/>
          </w:tcPr>
          <w:p w14:paraId="74983AB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0.0180 </w:t>
            </w:r>
          </w:p>
        </w:tc>
        <w:tc>
          <w:tcPr>
            <w:tcW w:w="1074" w:type="dxa"/>
            <w:noWrap w:val="0"/>
            <w:vAlign w:val="center"/>
          </w:tcPr>
          <w:p w14:paraId="7F3F82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20BF12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-0.0028 </w:t>
            </w:r>
          </w:p>
        </w:tc>
        <w:tc>
          <w:tcPr>
            <w:tcW w:w="1073" w:type="dxa"/>
            <w:noWrap w:val="0"/>
            <w:vAlign w:val="center"/>
          </w:tcPr>
          <w:p w14:paraId="2A4C242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-0.0055 </w:t>
            </w:r>
          </w:p>
        </w:tc>
      </w:tr>
      <w:tr w14:paraId="07B40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6303E4C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1200" w:type="dxa"/>
            <w:noWrap w:val="0"/>
            <w:vAlign w:val="center"/>
          </w:tcPr>
          <w:p w14:paraId="3E9C697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0.170 </w:t>
            </w:r>
          </w:p>
        </w:tc>
        <w:tc>
          <w:tcPr>
            <w:tcW w:w="1074" w:type="dxa"/>
            <w:noWrap w:val="0"/>
            <w:vAlign w:val="center"/>
          </w:tcPr>
          <w:p w14:paraId="19B13CC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0.0340 </w:t>
            </w:r>
          </w:p>
        </w:tc>
        <w:tc>
          <w:tcPr>
            <w:tcW w:w="1074" w:type="dxa"/>
            <w:noWrap w:val="0"/>
            <w:vAlign w:val="center"/>
          </w:tcPr>
          <w:p w14:paraId="6639ED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0.0170 </w:t>
            </w:r>
          </w:p>
        </w:tc>
        <w:tc>
          <w:tcPr>
            <w:tcW w:w="1074" w:type="dxa"/>
            <w:noWrap w:val="0"/>
            <w:vAlign w:val="center"/>
          </w:tcPr>
          <w:p w14:paraId="34A9B9D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7DF3AE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-0.0026 </w:t>
            </w:r>
          </w:p>
        </w:tc>
        <w:tc>
          <w:tcPr>
            <w:tcW w:w="1073" w:type="dxa"/>
            <w:noWrap w:val="0"/>
            <w:vAlign w:val="center"/>
          </w:tcPr>
          <w:p w14:paraId="32AD1F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-0.0052 </w:t>
            </w:r>
          </w:p>
        </w:tc>
      </w:tr>
      <w:tr w14:paraId="38623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79092D7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货运站/物流园区</w:t>
            </w:r>
          </w:p>
        </w:tc>
        <w:tc>
          <w:tcPr>
            <w:tcW w:w="1200" w:type="dxa"/>
            <w:noWrap w:val="0"/>
            <w:vAlign w:val="center"/>
          </w:tcPr>
          <w:p w14:paraId="4CBB35B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0.16</w:t>
            </w:r>
          </w:p>
        </w:tc>
        <w:tc>
          <w:tcPr>
            <w:tcW w:w="1074" w:type="dxa"/>
            <w:noWrap w:val="0"/>
            <w:vAlign w:val="center"/>
          </w:tcPr>
          <w:p w14:paraId="1BBC806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0.0320 </w:t>
            </w:r>
          </w:p>
        </w:tc>
        <w:tc>
          <w:tcPr>
            <w:tcW w:w="1074" w:type="dxa"/>
            <w:noWrap w:val="0"/>
            <w:vAlign w:val="center"/>
          </w:tcPr>
          <w:p w14:paraId="1895E5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1074" w:type="dxa"/>
            <w:noWrap w:val="0"/>
            <w:vAlign w:val="center"/>
          </w:tcPr>
          <w:p w14:paraId="00D604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566F93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-0.0025 </w:t>
            </w:r>
          </w:p>
        </w:tc>
        <w:tc>
          <w:tcPr>
            <w:tcW w:w="1073" w:type="dxa"/>
            <w:noWrap w:val="0"/>
            <w:vAlign w:val="center"/>
          </w:tcPr>
          <w:p w14:paraId="235EC9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-0.0049 </w:t>
            </w:r>
          </w:p>
        </w:tc>
      </w:tr>
      <w:tr w14:paraId="0A740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1256064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1200" w:type="dxa"/>
            <w:noWrap w:val="0"/>
            <w:vAlign w:val="center"/>
          </w:tcPr>
          <w:p w14:paraId="317DB2E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0.13</w:t>
            </w:r>
          </w:p>
        </w:tc>
        <w:tc>
          <w:tcPr>
            <w:tcW w:w="1074" w:type="dxa"/>
            <w:noWrap w:val="0"/>
            <w:vAlign w:val="center"/>
          </w:tcPr>
          <w:p w14:paraId="6ADBB60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0.0260 </w:t>
            </w:r>
          </w:p>
        </w:tc>
        <w:tc>
          <w:tcPr>
            <w:tcW w:w="1074" w:type="dxa"/>
            <w:noWrap w:val="0"/>
            <w:vAlign w:val="center"/>
          </w:tcPr>
          <w:p w14:paraId="0516780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0.0130 </w:t>
            </w:r>
          </w:p>
        </w:tc>
        <w:tc>
          <w:tcPr>
            <w:tcW w:w="1074" w:type="dxa"/>
            <w:noWrap w:val="0"/>
            <w:vAlign w:val="center"/>
          </w:tcPr>
          <w:p w14:paraId="7D12043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3BCC20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-0.0020 </w:t>
            </w:r>
          </w:p>
        </w:tc>
        <w:tc>
          <w:tcPr>
            <w:tcW w:w="1073" w:type="dxa"/>
            <w:noWrap w:val="0"/>
            <w:vAlign w:val="center"/>
          </w:tcPr>
          <w:p w14:paraId="771C37E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-0.0040 </w:t>
            </w:r>
          </w:p>
        </w:tc>
      </w:tr>
      <w:tr w14:paraId="3C739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2D6AD69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产业集聚度</w:t>
            </w:r>
          </w:p>
        </w:tc>
        <w:tc>
          <w:tcPr>
            <w:tcW w:w="1200" w:type="dxa"/>
            <w:noWrap w:val="0"/>
            <w:vAlign w:val="center"/>
          </w:tcPr>
          <w:p w14:paraId="08D30D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0.120 </w:t>
            </w:r>
          </w:p>
        </w:tc>
        <w:tc>
          <w:tcPr>
            <w:tcW w:w="1074" w:type="dxa"/>
            <w:noWrap w:val="0"/>
            <w:vAlign w:val="center"/>
          </w:tcPr>
          <w:p w14:paraId="372B8F3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0.0240 </w:t>
            </w:r>
          </w:p>
        </w:tc>
        <w:tc>
          <w:tcPr>
            <w:tcW w:w="1074" w:type="dxa"/>
            <w:noWrap w:val="0"/>
            <w:vAlign w:val="center"/>
          </w:tcPr>
          <w:p w14:paraId="09BEBDB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0.0120 </w:t>
            </w:r>
          </w:p>
        </w:tc>
        <w:tc>
          <w:tcPr>
            <w:tcW w:w="1074" w:type="dxa"/>
            <w:noWrap w:val="0"/>
            <w:vAlign w:val="center"/>
          </w:tcPr>
          <w:p w14:paraId="6777180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6A3144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-0.0018 </w:t>
            </w:r>
          </w:p>
        </w:tc>
        <w:tc>
          <w:tcPr>
            <w:tcW w:w="1073" w:type="dxa"/>
            <w:noWrap w:val="0"/>
            <w:vAlign w:val="center"/>
          </w:tcPr>
          <w:p w14:paraId="18375D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-0.0037 </w:t>
            </w:r>
          </w:p>
        </w:tc>
      </w:tr>
      <w:tr w14:paraId="6E8F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11E63BF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地基承载力</w:t>
            </w:r>
          </w:p>
        </w:tc>
        <w:tc>
          <w:tcPr>
            <w:tcW w:w="1200" w:type="dxa"/>
            <w:noWrap w:val="0"/>
            <w:vAlign w:val="center"/>
          </w:tcPr>
          <w:p w14:paraId="2E4753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074" w:type="dxa"/>
            <w:noWrap w:val="0"/>
            <w:vAlign w:val="center"/>
          </w:tcPr>
          <w:p w14:paraId="08F908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1074" w:type="dxa"/>
            <w:noWrap w:val="0"/>
            <w:vAlign w:val="center"/>
          </w:tcPr>
          <w:p w14:paraId="160891F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1074" w:type="dxa"/>
            <w:noWrap w:val="0"/>
            <w:vAlign w:val="center"/>
          </w:tcPr>
          <w:p w14:paraId="13774EC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4748823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-0.0012 </w:t>
            </w:r>
          </w:p>
        </w:tc>
        <w:tc>
          <w:tcPr>
            <w:tcW w:w="1073" w:type="dxa"/>
            <w:noWrap w:val="0"/>
            <w:vAlign w:val="center"/>
          </w:tcPr>
          <w:p w14:paraId="4AA18E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-0.0025 </w:t>
            </w:r>
          </w:p>
        </w:tc>
      </w:tr>
      <w:tr w14:paraId="30FA1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46D7814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1200" w:type="dxa"/>
            <w:noWrap w:val="0"/>
            <w:vAlign w:val="center"/>
          </w:tcPr>
          <w:p w14:paraId="305A40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1074" w:type="dxa"/>
            <w:noWrap w:val="0"/>
            <w:vAlign w:val="center"/>
          </w:tcPr>
          <w:p w14:paraId="7F27A5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0.0140 </w:t>
            </w:r>
          </w:p>
        </w:tc>
        <w:tc>
          <w:tcPr>
            <w:tcW w:w="1074" w:type="dxa"/>
            <w:noWrap w:val="0"/>
            <w:vAlign w:val="center"/>
          </w:tcPr>
          <w:p w14:paraId="302A6F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1074" w:type="dxa"/>
            <w:noWrap w:val="0"/>
            <w:vAlign w:val="center"/>
          </w:tcPr>
          <w:p w14:paraId="397D3D0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59D3D70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-0.0011 </w:t>
            </w:r>
          </w:p>
        </w:tc>
        <w:tc>
          <w:tcPr>
            <w:tcW w:w="1073" w:type="dxa"/>
            <w:noWrap w:val="0"/>
            <w:vAlign w:val="center"/>
          </w:tcPr>
          <w:p w14:paraId="6BD1F9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-0.0022 </w:t>
            </w:r>
          </w:p>
        </w:tc>
      </w:tr>
      <w:tr w14:paraId="7BD1F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076F434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1200" w:type="dxa"/>
            <w:noWrap w:val="0"/>
            <w:vAlign w:val="center"/>
          </w:tcPr>
          <w:p w14:paraId="316F86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0.09</w:t>
            </w:r>
          </w:p>
        </w:tc>
        <w:tc>
          <w:tcPr>
            <w:tcW w:w="1074" w:type="dxa"/>
            <w:noWrap w:val="0"/>
            <w:vAlign w:val="center"/>
          </w:tcPr>
          <w:p w14:paraId="2FB19E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0.0180 </w:t>
            </w:r>
          </w:p>
        </w:tc>
        <w:tc>
          <w:tcPr>
            <w:tcW w:w="1074" w:type="dxa"/>
            <w:noWrap w:val="0"/>
            <w:vAlign w:val="center"/>
          </w:tcPr>
          <w:p w14:paraId="36B27D2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0.0090 </w:t>
            </w:r>
          </w:p>
        </w:tc>
        <w:tc>
          <w:tcPr>
            <w:tcW w:w="1074" w:type="dxa"/>
            <w:noWrap w:val="0"/>
            <w:vAlign w:val="center"/>
          </w:tcPr>
          <w:p w14:paraId="1D06D16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2D17C4A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-0.0014 </w:t>
            </w:r>
          </w:p>
        </w:tc>
        <w:tc>
          <w:tcPr>
            <w:tcW w:w="1073" w:type="dxa"/>
            <w:noWrap w:val="0"/>
            <w:vAlign w:val="center"/>
          </w:tcPr>
          <w:p w14:paraId="37293F3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-0.0028 </w:t>
            </w:r>
          </w:p>
        </w:tc>
      </w:tr>
    </w:tbl>
    <w:p w14:paraId="01F5ABA0">
      <w:pPr>
        <w:ind w:firstLine="560"/>
        <w:jc w:val="both"/>
        <w:rPr>
          <w:rFonts w:hint="eastAsia" w:ascii="仿宋_GB2312" w:hAnsi="宋体" w:eastAsia="仿宋_GB2312" w:cs="Times New Roman"/>
          <w:b w:val="0"/>
          <w:bCs w:val="0"/>
          <w:sz w:val="28"/>
          <w:szCs w:val="28"/>
          <w:lang w:val="en-US" w:eastAsia="zh-CN"/>
        </w:rPr>
        <w:sectPr>
          <w:pgSz w:w="11905" w:h="16838"/>
          <w:pgMar w:top="1440" w:right="1803" w:bottom="1440" w:left="1803" w:header="850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88" w:charSpace="0"/>
        </w:sectPr>
      </w:pPr>
    </w:p>
    <w:p w14:paraId="357D06E8">
      <w:pPr>
        <w:ind w:firstLine="56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（4）公共管理与公共服务用地地价影响因素指标说明表及修正系数表</w:t>
      </w:r>
    </w:p>
    <w:p w14:paraId="6E828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kern w:val="0"/>
          <w:sz w:val="21"/>
          <w:szCs w:val="21"/>
        </w:rPr>
      </w:pP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>表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  <w:lang w:val="en-US" w:eastAsia="zh-CN"/>
        </w:rPr>
        <w:t>3-13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>Ⅰ级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  <w:lang w:val="en-US" w:eastAsia="zh-CN"/>
        </w:rPr>
        <w:t>公共管理与公共服务用地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>地价区位因素及个别因素修正系数指标说明表</w:t>
      </w:r>
    </w:p>
    <w:tbl>
      <w:tblPr>
        <w:tblStyle w:val="8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834"/>
        <w:gridCol w:w="1168"/>
        <w:gridCol w:w="1154"/>
        <w:gridCol w:w="1280"/>
        <w:gridCol w:w="1365"/>
        <w:gridCol w:w="1157"/>
      </w:tblGrid>
      <w:tr w14:paraId="43ED2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1D35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影响因素</w:t>
            </w: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E2B8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8B29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2FCD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04A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2F71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2DF3E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5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C29E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</w:t>
            </w:r>
          </w:p>
          <w:p w14:paraId="07F9F84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FAB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距商服中心距离（米）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90C6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≤100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4CC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(200—300]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705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(300—450]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77F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(450—600]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8B7D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&gt;600</w:t>
            </w:r>
          </w:p>
        </w:tc>
      </w:tr>
      <w:tr w14:paraId="4E828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11F8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E068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D2B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混合型主干道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6E5F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生活型主干道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BA34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生活型次干道或交通型主干道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0544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1D1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6A718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5D91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875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017C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道路通达性好，交通便利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8703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道路通达性较好，交通较便利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3E62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道路通达性一般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49F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86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6A659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2D7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F3E2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BBFB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集中供水充足、保证率98%以上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D484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集中供水较充足、保证率98%-95%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3AE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集中供水基本充足、保证率90%-95%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1857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集中供水保证率低、保证率90%以下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342B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无集中供水</w:t>
            </w:r>
          </w:p>
        </w:tc>
      </w:tr>
      <w:tr w14:paraId="05A33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630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7BEC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69C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有雨排和污排且通畅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5569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有雨排和污排基本通畅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21E3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只有污排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898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只有雨排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882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无排水系统</w:t>
            </w:r>
          </w:p>
        </w:tc>
      </w:tr>
      <w:tr w14:paraId="39060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A934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BDF0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人口密度（人/平方千米）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EEA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≥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32BD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00)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7A3D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B306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100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0DB1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＜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50</w:t>
            </w:r>
          </w:p>
        </w:tc>
      </w:tr>
      <w:tr w14:paraId="5024B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BE82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F8B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距银行距离（米）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A3F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≤300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FE4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(300—400]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1A6D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(400—500]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708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(500—700]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1FCA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&gt;700</w:t>
            </w:r>
          </w:p>
        </w:tc>
      </w:tr>
      <w:tr w14:paraId="22022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FDD4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FE4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距小学距离（米）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A28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≤500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AC5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(500—800]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7546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(800—1000]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43F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(1000—1300]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3EBE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&gt;1300</w:t>
            </w:r>
          </w:p>
        </w:tc>
      </w:tr>
      <w:tr w14:paraId="16F74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BDF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3E6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距医院距离（米）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0E2E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≤200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AD94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(200—300]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6D5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(300—450]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ECA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(450—600]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24A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&gt;600</w:t>
            </w:r>
          </w:p>
        </w:tc>
      </w:tr>
      <w:tr w14:paraId="13C9C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5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F189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9B25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距邮局距离（米）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F01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≤200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23FA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(200—300]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0E0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(300—400]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2785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(400—500]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FEB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&gt;500</w:t>
            </w:r>
          </w:p>
        </w:tc>
      </w:tr>
      <w:tr w14:paraId="15839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A3B1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A1F3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环境条件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C8B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环境优良，无污染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48A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环境良好，基本无污染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B547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环境一般，轻度污染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BC2C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环境较差，污染较重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19D1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环境差，严重污染</w:t>
            </w:r>
          </w:p>
        </w:tc>
      </w:tr>
      <w:tr w14:paraId="1EE4C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B8C6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个别因素</w:t>
            </w:r>
          </w:p>
        </w:tc>
        <w:tc>
          <w:tcPr>
            <w:tcW w:w="1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3959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0A65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面积适中，对土地利用有利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4E33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面积对土地利用较为有利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93E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面积对土地利用无不良影响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5138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面积较小，对土地利用有一定影响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2E13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面积过小，对土地利用产生不利影响</w:t>
            </w:r>
          </w:p>
        </w:tc>
      </w:tr>
      <w:tr w14:paraId="74F81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63C19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498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99EB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宗地形状规则，利于土地利用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18B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宗地形状较规则，较利于土地利用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968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宗地形状一般，利于土地利用无影响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252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宗地形状较不规则，对土地利用有一定影响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9A1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宗地形状不规则，不利于土地利用</w:t>
            </w:r>
          </w:p>
        </w:tc>
      </w:tr>
    </w:tbl>
    <w:p w14:paraId="01466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kern w:val="0"/>
          <w:sz w:val="21"/>
          <w:szCs w:val="21"/>
        </w:rPr>
      </w:pP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>表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  <w:lang w:val="en-US" w:eastAsia="zh-CN"/>
        </w:rPr>
        <w:t xml:space="preserve">3-14 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>Ⅰ级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  <w:lang w:val="en-US" w:eastAsia="zh-CN"/>
        </w:rPr>
        <w:t>公共管理与公共服务用地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>地价区位因素及个别因素修正系数表</w:t>
      </w:r>
    </w:p>
    <w:tbl>
      <w:tblPr>
        <w:tblStyle w:val="8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1202"/>
        <w:gridCol w:w="1074"/>
        <w:gridCol w:w="1074"/>
        <w:gridCol w:w="1074"/>
        <w:gridCol w:w="1075"/>
        <w:gridCol w:w="1070"/>
      </w:tblGrid>
      <w:tr w14:paraId="668B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097DF02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706" w:type="pct"/>
            <w:noWrap w:val="0"/>
            <w:vAlign w:val="center"/>
          </w:tcPr>
          <w:p w14:paraId="6EF3F4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631" w:type="pct"/>
            <w:noWrap w:val="0"/>
            <w:vAlign w:val="center"/>
          </w:tcPr>
          <w:p w14:paraId="414239D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631" w:type="pct"/>
            <w:noWrap w:val="0"/>
            <w:vAlign w:val="center"/>
          </w:tcPr>
          <w:p w14:paraId="4920BB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631" w:type="pct"/>
            <w:noWrap w:val="0"/>
            <w:vAlign w:val="center"/>
          </w:tcPr>
          <w:p w14:paraId="67B5A22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631" w:type="pct"/>
            <w:noWrap w:val="0"/>
            <w:vAlign w:val="center"/>
          </w:tcPr>
          <w:p w14:paraId="3676B2D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628" w:type="pct"/>
            <w:noWrap w:val="0"/>
            <w:vAlign w:val="center"/>
          </w:tcPr>
          <w:p w14:paraId="7F098E8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58652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4796F9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商服</w:t>
            </w: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中心距离</w:t>
            </w:r>
          </w:p>
        </w:tc>
        <w:tc>
          <w:tcPr>
            <w:tcW w:w="706" w:type="pct"/>
            <w:noWrap w:val="0"/>
            <w:vAlign w:val="center"/>
          </w:tcPr>
          <w:p w14:paraId="7DC85E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0.11</w:t>
            </w:r>
          </w:p>
        </w:tc>
        <w:tc>
          <w:tcPr>
            <w:tcW w:w="631" w:type="pct"/>
            <w:noWrap w:val="0"/>
            <w:vAlign w:val="center"/>
          </w:tcPr>
          <w:p w14:paraId="058DCB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0.0159 </w:t>
            </w:r>
          </w:p>
        </w:tc>
        <w:tc>
          <w:tcPr>
            <w:tcW w:w="631" w:type="pct"/>
            <w:noWrap w:val="0"/>
            <w:vAlign w:val="center"/>
          </w:tcPr>
          <w:p w14:paraId="726204D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0.0079 </w:t>
            </w:r>
          </w:p>
        </w:tc>
        <w:tc>
          <w:tcPr>
            <w:tcW w:w="631" w:type="pct"/>
            <w:noWrap w:val="0"/>
            <w:vAlign w:val="center"/>
          </w:tcPr>
          <w:p w14:paraId="68C077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01AA3A0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-0.0153 </w:t>
            </w:r>
          </w:p>
        </w:tc>
        <w:tc>
          <w:tcPr>
            <w:tcW w:w="628" w:type="pct"/>
            <w:noWrap w:val="0"/>
            <w:vAlign w:val="center"/>
          </w:tcPr>
          <w:p w14:paraId="17D63D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-0.0306 </w:t>
            </w:r>
          </w:p>
        </w:tc>
      </w:tr>
      <w:tr w14:paraId="55F63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7CE1CAF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706" w:type="pct"/>
            <w:noWrap w:val="0"/>
            <w:vAlign w:val="center"/>
          </w:tcPr>
          <w:p w14:paraId="668838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786BEC8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0.0116 </w:t>
            </w:r>
          </w:p>
        </w:tc>
        <w:tc>
          <w:tcPr>
            <w:tcW w:w="631" w:type="pct"/>
            <w:noWrap w:val="0"/>
            <w:vAlign w:val="center"/>
          </w:tcPr>
          <w:p w14:paraId="2134613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0.0058 </w:t>
            </w:r>
          </w:p>
        </w:tc>
        <w:tc>
          <w:tcPr>
            <w:tcW w:w="631" w:type="pct"/>
            <w:noWrap w:val="0"/>
            <w:vAlign w:val="center"/>
          </w:tcPr>
          <w:p w14:paraId="4C07D8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65AA9AD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-0.0111 </w:t>
            </w:r>
          </w:p>
        </w:tc>
        <w:tc>
          <w:tcPr>
            <w:tcW w:w="628" w:type="pct"/>
            <w:noWrap w:val="0"/>
            <w:vAlign w:val="center"/>
          </w:tcPr>
          <w:p w14:paraId="20AE52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-0.0222 </w:t>
            </w:r>
          </w:p>
        </w:tc>
      </w:tr>
      <w:tr w14:paraId="4CDD9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45C8C4E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706" w:type="pct"/>
            <w:noWrap w:val="0"/>
            <w:vAlign w:val="center"/>
          </w:tcPr>
          <w:p w14:paraId="417B53D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0.11</w:t>
            </w:r>
          </w:p>
        </w:tc>
        <w:tc>
          <w:tcPr>
            <w:tcW w:w="631" w:type="pct"/>
            <w:noWrap w:val="0"/>
            <w:vAlign w:val="center"/>
          </w:tcPr>
          <w:p w14:paraId="16FA81C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0.0159 </w:t>
            </w:r>
          </w:p>
        </w:tc>
        <w:tc>
          <w:tcPr>
            <w:tcW w:w="631" w:type="pct"/>
            <w:noWrap w:val="0"/>
            <w:vAlign w:val="center"/>
          </w:tcPr>
          <w:p w14:paraId="313CD97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0.0079 </w:t>
            </w:r>
          </w:p>
        </w:tc>
        <w:tc>
          <w:tcPr>
            <w:tcW w:w="631" w:type="pct"/>
            <w:noWrap w:val="0"/>
            <w:vAlign w:val="center"/>
          </w:tcPr>
          <w:p w14:paraId="2722A4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1B141AF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-0.0153 </w:t>
            </w:r>
          </w:p>
        </w:tc>
        <w:tc>
          <w:tcPr>
            <w:tcW w:w="628" w:type="pct"/>
            <w:noWrap w:val="0"/>
            <w:vAlign w:val="center"/>
          </w:tcPr>
          <w:p w14:paraId="62CB37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-0.0306 </w:t>
            </w:r>
          </w:p>
        </w:tc>
      </w:tr>
      <w:tr w14:paraId="4E54B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2EC6825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706" w:type="pct"/>
            <w:noWrap w:val="0"/>
            <w:vAlign w:val="center"/>
          </w:tcPr>
          <w:p w14:paraId="1B90969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0.11</w:t>
            </w:r>
          </w:p>
        </w:tc>
        <w:tc>
          <w:tcPr>
            <w:tcW w:w="631" w:type="pct"/>
            <w:noWrap w:val="0"/>
            <w:vAlign w:val="center"/>
          </w:tcPr>
          <w:p w14:paraId="30CEC35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0.0159 </w:t>
            </w:r>
          </w:p>
        </w:tc>
        <w:tc>
          <w:tcPr>
            <w:tcW w:w="631" w:type="pct"/>
            <w:noWrap w:val="0"/>
            <w:vAlign w:val="center"/>
          </w:tcPr>
          <w:p w14:paraId="5AF8596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0.0079 </w:t>
            </w:r>
          </w:p>
        </w:tc>
        <w:tc>
          <w:tcPr>
            <w:tcW w:w="631" w:type="pct"/>
            <w:noWrap w:val="0"/>
            <w:vAlign w:val="center"/>
          </w:tcPr>
          <w:p w14:paraId="59292F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3E0E62E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-0.0153 </w:t>
            </w:r>
          </w:p>
        </w:tc>
        <w:tc>
          <w:tcPr>
            <w:tcW w:w="628" w:type="pct"/>
            <w:noWrap w:val="0"/>
            <w:vAlign w:val="center"/>
          </w:tcPr>
          <w:p w14:paraId="2DAA9DF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-0.0306 </w:t>
            </w:r>
          </w:p>
        </w:tc>
      </w:tr>
      <w:tr w14:paraId="1DC2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35096A8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706" w:type="pct"/>
            <w:noWrap w:val="0"/>
            <w:vAlign w:val="center"/>
          </w:tcPr>
          <w:p w14:paraId="578131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314F061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0.0116 </w:t>
            </w:r>
          </w:p>
        </w:tc>
        <w:tc>
          <w:tcPr>
            <w:tcW w:w="631" w:type="pct"/>
            <w:noWrap w:val="0"/>
            <w:vAlign w:val="center"/>
          </w:tcPr>
          <w:p w14:paraId="7320A1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0.0058 </w:t>
            </w:r>
          </w:p>
        </w:tc>
        <w:tc>
          <w:tcPr>
            <w:tcW w:w="631" w:type="pct"/>
            <w:noWrap w:val="0"/>
            <w:vAlign w:val="center"/>
          </w:tcPr>
          <w:p w14:paraId="026BC25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1A3C7E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-0.0111 </w:t>
            </w:r>
          </w:p>
        </w:tc>
        <w:tc>
          <w:tcPr>
            <w:tcW w:w="628" w:type="pct"/>
            <w:noWrap w:val="0"/>
            <w:vAlign w:val="center"/>
          </w:tcPr>
          <w:p w14:paraId="457D6F9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-0.0222 </w:t>
            </w:r>
          </w:p>
        </w:tc>
      </w:tr>
      <w:tr w14:paraId="2B6AD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9" w:type="pct"/>
            <w:noWrap w:val="0"/>
            <w:vAlign w:val="center"/>
          </w:tcPr>
          <w:p w14:paraId="09DE54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人口密度</w:t>
            </w:r>
          </w:p>
        </w:tc>
        <w:tc>
          <w:tcPr>
            <w:tcW w:w="706" w:type="pct"/>
            <w:noWrap w:val="0"/>
            <w:vAlign w:val="center"/>
          </w:tcPr>
          <w:p w14:paraId="241E14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631" w:type="pct"/>
            <w:noWrap w:val="0"/>
            <w:vAlign w:val="center"/>
          </w:tcPr>
          <w:p w14:paraId="48B5030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0.0087 </w:t>
            </w:r>
          </w:p>
        </w:tc>
        <w:tc>
          <w:tcPr>
            <w:tcW w:w="631" w:type="pct"/>
            <w:noWrap w:val="0"/>
            <w:vAlign w:val="center"/>
          </w:tcPr>
          <w:p w14:paraId="689F831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0.0043 </w:t>
            </w:r>
          </w:p>
        </w:tc>
        <w:tc>
          <w:tcPr>
            <w:tcW w:w="631" w:type="pct"/>
            <w:noWrap w:val="0"/>
            <w:vAlign w:val="center"/>
          </w:tcPr>
          <w:p w14:paraId="70B4491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3454B84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-0.0083 </w:t>
            </w:r>
          </w:p>
        </w:tc>
        <w:tc>
          <w:tcPr>
            <w:tcW w:w="628" w:type="pct"/>
            <w:noWrap w:val="0"/>
            <w:vAlign w:val="center"/>
          </w:tcPr>
          <w:p w14:paraId="203E3F3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-0.0167 </w:t>
            </w:r>
          </w:p>
        </w:tc>
      </w:tr>
      <w:tr w14:paraId="102C6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4EA5952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距银行距离</w:t>
            </w:r>
          </w:p>
        </w:tc>
        <w:tc>
          <w:tcPr>
            <w:tcW w:w="706" w:type="pct"/>
            <w:noWrap w:val="0"/>
            <w:vAlign w:val="center"/>
          </w:tcPr>
          <w:p w14:paraId="025E915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5A08922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0.0116 </w:t>
            </w:r>
          </w:p>
        </w:tc>
        <w:tc>
          <w:tcPr>
            <w:tcW w:w="631" w:type="pct"/>
            <w:noWrap w:val="0"/>
            <w:vAlign w:val="center"/>
          </w:tcPr>
          <w:p w14:paraId="5551C73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0.0058 </w:t>
            </w:r>
          </w:p>
        </w:tc>
        <w:tc>
          <w:tcPr>
            <w:tcW w:w="631" w:type="pct"/>
            <w:noWrap w:val="0"/>
            <w:vAlign w:val="center"/>
          </w:tcPr>
          <w:p w14:paraId="05989ED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4B658E0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-0.0111 </w:t>
            </w:r>
          </w:p>
        </w:tc>
        <w:tc>
          <w:tcPr>
            <w:tcW w:w="628" w:type="pct"/>
            <w:noWrap w:val="0"/>
            <w:vAlign w:val="center"/>
          </w:tcPr>
          <w:p w14:paraId="54C85EF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-0.0222 </w:t>
            </w:r>
          </w:p>
        </w:tc>
      </w:tr>
      <w:tr w14:paraId="61F55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4CB0D51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小学</w:t>
            </w: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距离</w:t>
            </w:r>
          </w:p>
        </w:tc>
        <w:tc>
          <w:tcPr>
            <w:tcW w:w="706" w:type="pct"/>
            <w:noWrap w:val="0"/>
            <w:vAlign w:val="center"/>
          </w:tcPr>
          <w:p w14:paraId="130F4B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23C84B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0.0116 </w:t>
            </w:r>
          </w:p>
        </w:tc>
        <w:tc>
          <w:tcPr>
            <w:tcW w:w="631" w:type="pct"/>
            <w:noWrap w:val="0"/>
            <w:vAlign w:val="center"/>
          </w:tcPr>
          <w:p w14:paraId="6D7BC6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0.0058 </w:t>
            </w:r>
          </w:p>
        </w:tc>
        <w:tc>
          <w:tcPr>
            <w:tcW w:w="631" w:type="pct"/>
            <w:noWrap w:val="0"/>
            <w:vAlign w:val="center"/>
          </w:tcPr>
          <w:p w14:paraId="2341246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06DD736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-0.0111 </w:t>
            </w:r>
          </w:p>
        </w:tc>
        <w:tc>
          <w:tcPr>
            <w:tcW w:w="628" w:type="pct"/>
            <w:noWrap w:val="0"/>
            <w:vAlign w:val="center"/>
          </w:tcPr>
          <w:p w14:paraId="63E790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-0.0222 </w:t>
            </w:r>
          </w:p>
        </w:tc>
      </w:tr>
      <w:tr w14:paraId="62B0E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7A14516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距医院距离</w:t>
            </w:r>
          </w:p>
        </w:tc>
        <w:tc>
          <w:tcPr>
            <w:tcW w:w="706" w:type="pct"/>
            <w:noWrap w:val="0"/>
            <w:vAlign w:val="center"/>
          </w:tcPr>
          <w:p w14:paraId="532F45A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631" w:type="pct"/>
            <w:noWrap w:val="0"/>
            <w:vAlign w:val="center"/>
          </w:tcPr>
          <w:p w14:paraId="0F6B54A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0.0072 </w:t>
            </w:r>
          </w:p>
        </w:tc>
        <w:tc>
          <w:tcPr>
            <w:tcW w:w="631" w:type="pct"/>
            <w:noWrap w:val="0"/>
            <w:vAlign w:val="center"/>
          </w:tcPr>
          <w:p w14:paraId="683871D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0.0036 </w:t>
            </w:r>
          </w:p>
        </w:tc>
        <w:tc>
          <w:tcPr>
            <w:tcW w:w="631" w:type="pct"/>
            <w:noWrap w:val="0"/>
            <w:vAlign w:val="center"/>
          </w:tcPr>
          <w:p w14:paraId="405C4B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3712063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-0.0069 </w:t>
            </w:r>
          </w:p>
        </w:tc>
        <w:tc>
          <w:tcPr>
            <w:tcW w:w="628" w:type="pct"/>
            <w:noWrap w:val="0"/>
            <w:vAlign w:val="center"/>
          </w:tcPr>
          <w:p w14:paraId="45D7EA8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-0.0139 </w:t>
            </w:r>
          </w:p>
        </w:tc>
      </w:tr>
      <w:tr w14:paraId="7EAD1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558668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距邮局距离</w:t>
            </w:r>
          </w:p>
        </w:tc>
        <w:tc>
          <w:tcPr>
            <w:tcW w:w="706" w:type="pct"/>
            <w:noWrap w:val="0"/>
            <w:vAlign w:val="center"/>
          </w:tcPr>
          <w:p w14:paraId="1C8F0E2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631" w:type="pct"/>
            <w:noWrap w:val="0"/>
            <w:vAlign w:val="center"/>
          </w:tcPr>
          <w:p w14:paraId="770947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0.0072 </w:t>
            </w:r>
          </w:p>
        </w:tc>
        <w:tc>
          <w:tcPr>
            <w:tcW w:w="631" w:type="pct"/>
            <w:noWrap w:val="0"/>
            <w:vAlign w:val="center"/>
          </w:tcPr>
          <w:p w14:paraId="45D3416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0.0036 </w:t>
            </w:r>
          </w:p>
        </w:tc>
        <w:tc>
          <w:tcPr>
            <w:tcW w:w="631" w:type="pct"/>
            <w:noWrap w:val="0"/>
            <w:vAlign w:val="center"/>
          </w:tcPr>
          <w:p w14:paraId="3DFB7C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1.0000 </w:t>
            </w:r>
          </w:p>
        </w:tc>
        <w:tc>
          <w:tcPr>
            <w:tcW w:w="631" w:type="pct"/>
            <w:noWrap w:val="0"/>
            <w:vAlign w:val="center"/>
          </w:tcPr>
          <w:p w14:paraId="1766AA8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-0.0069 </w:t>
            </w:r>
          </w:p>
        </w:tc>
        <w:tc>
          <w:tcPr>
            <w:tcW w:w="628" w:type="pct"/>
            <w:noWrap w:val="0"/>
            <w:vAlign w:val="center"/>
          </w:tcPr>
          <w:p w14:paraId="4BAB20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-0.0139 </w:t>
            </w:r>
          </w:p>
        </w:tc>
      </w:tr>
      <w:tr w14:paraId="4CF3D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31E709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环境条件</w:t>
            </w:r>
          </w:p>
        </w:tc>
        <w:tc>
          <w:tcPr>
            <w:tcW w:w="706" w:type="pct"/>
            <w:noWrap w:val="0"/>
            <w:vAlign w:val="center"/>
          </w:tcPr>
          <w:p w14:paraId="62254F2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31" w:type="pct"/>
            <w:noWrap w:val="0"/>
            <w:vAlign w:val="center"/>
          </w:tcPr>
          <w:p w14:paraId="615102E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0.0116 </w:t>
            </w:r>
          </w:p>
        </w:tc>
        <w:tc>
          <w:tcPr>
            <w:tcW w:w="631" w:type="pct"/>
            <w:noWrap w:val="0"/>
            <w:vAlign w:val="center"/>
          </w:tcPr>
          <w:p w14:paraId="7C8765C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0.0058 </w:t>
            </w:r>
          </w:p>
        </w:tc>
        <w:tc>
          <w:tcPr>
            <w:tcW w:w="631" w:type="pct"/>
            <w:noWrap w:val="0"/>
            <w:vAlign w:val="center"/>
          </w:tcPr>
          <w:p w14:paraId="26F99D4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1566F3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-0.0111 </w:t>
            </w:r>
          </w:p>
        </w:tc>
        <w:tc>
          <w:tcPr>
            <w:tcW w:w="628" w:type="pct"/>
            <w:noWrap w:val="0"/>
            <w:vAlign w:val="center"/>
          </w:tcPr>
          <w:p w14:paraId="5BF3EB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-0.0222 </w:t>
            </w:r>
          </w:p>
        </w:tc>
      </w:tr>
      <w:tr w14:paraId="5822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34396EC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706" w:type="pct"/>
            <w:noWrap w:val="0"/>
            <w:vAlign w:val="center"/>
          </w:tcPr>
          <w:p w14:paraId="6AE7B5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631" w:type="pct"/>
            <w:noWrap w:val="0"/>
            <w:vAlign w:val="center"/>
          </w:tcPr>
          <w:p w14:paraId="420FA6D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0.0087 </w:t>
            </w:r>
          </w:p>
        </w:tc>
        <w:tc>
          <w:tcPr>
            <w:tcW w:w="631" w:type="pct"/>
            <w:noWrap w:val="0"/>
            <w:vAlign w:val="center"/>
          </w:tcPr>
          <w:p w14:paraId="73807FB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0.0043 </w:t>
            </w:r>
          </w:p>
        </w:tc>
        <w:tc>
          <w:tcPr>
            <w:tcW w:w="631" w:type="pct"/>
            <w:noWrap w:val="0"/>
            <w:vAlign w:val="center"/>
          </w:tcPr>
          <w:p w14:paraId="3256AB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37E993A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-0.0083 </w:t>
            </w:r>
          </w:p>
        </w:tc>
        <w:tc>
          <w:tcPr>
            <w:tcW w:w="628" w:type="pct"/>
            <w:noWrap w:val="0"/>
            <w:vAlign w:val="center"/>
          </w:tcPr>
          <w:p w14:paraId="5CC3436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-0.0167 </w:t>
            </w:r>
          </w:p>
        </w:tc>
      </w:tr>
      <w:tr w14:paraId="267EF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4C9BFB8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706" w:type="pct"/>
            <w:noWrap w:val="0"/>
            <w:vAlign w:val="center"/>
          </w:tcPr>
          <w:p w14:paraId="55A8DD9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631" w:type="pct"/>
            <w:noWrap w:val="0"/>
            <w:vAlign w:val="center"/>
          </w:tcPr>
          <w:p w14:paraId="2D47D41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0.0072 </w:t>
            </w:r>
          </w:p>
        </w:tc>
        <w:tc>
          <w:tcPr>
            <w:tcW w:w="631" w:type="pct"/>
            <w:noWrap w:val="0"/>
            <w:vAlign w:val="center"/>
          </w:tcPr>
          <w:p w14:paraId="496A253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0.0036 </w:t>
            </w:r>
          </w:p>
        </w:tc>
        <w:tc>
          <w:tcPr>
            <w:tcW w:w="631" w:type="pct"/>
            <w:noWrap w:val="0"/>
            <w:vAlign w:val="center"/>
          </w:tcPr>
          <w:p w14:paraId="6914B9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631" w:type="pct"/>
            <w:noWrap w:val="0"/>
            <w:vAlign w:val="center"/>
          </w:tcPr>
          <w:p w14:paraId="16FBA33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-0.0069 </w:t>
            </w:r>
          </w:p>
        </w:tc>
        <w:tc>
          <w:tcPr>
            <w:tcW w:w="628" w:type="pct"/>
            <w:noWrap w:val="0"/>
            <w:vAlign w:val="center"/>
          </w:tcPr>
          <w:p w14:paraId="08A4496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-0.0139 </w:t>
            </w:r>
          </w:p>
        </w:tc>
      </w:tr>
    </w:tbl>
    <w:p w14:paraId="5DC90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sectPr>
          <w:pgSz w:w="11905" w:h="16838"/>
          <w:pgMar w:top="1440" w:right="1803" w:bottom="1440" w:left="1803" w:header="850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88" w:charSpace="0"/>
        </w:sectPr>
      </w:pPr>
    </w:p>
    <w:p w14:paraId="6F72C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kern w:val="0"/>
          <w:sz w:val="21"/>
          <w:szCs w:val="21"/>
        </w:rPr>
      </w:pP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>表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  <w:lang w:val="en-US" w:eastAsia="zh-CN"/>
        </w:rPr>
        <w:t>3-15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 xml:space="preserve">  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  <w:lang w:val="en-US" w:eastAsia="zh-CN"/>
        </w:rPr>
        <w:t>Ⅱ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>级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  <w:lang w:val="en-US" w:eastAsia="zh-CN"/>
        </w:rPr>
        <w:t>公共管理与公共服务用地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>地价区位因素及个别因素修正系数指标说明表</w:t>
      </w:r>
    </w:p>
    <w:tbl>
      <w:tblPr>
        <w:tblStyle w:val="8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1759"/>
        <w:gridCol w:w="1168"/>
        <w:gridCol w:w="1154"/>
        <w:gridCol w:w="1280"/>
        <w:gridCol w:w="1365"/>
        <w:gridCol w:w="1157"/>
      </w:tblGrid>
      <w:tr w14:paraId="65226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46D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影响因素</w:t>
            </w:r>
          </w:p>
        </w:tc>
        <w:tc>
          <w:tcPr>
            <w:tcW w:w="11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56EF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11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3973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406D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275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DA5F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3051B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2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2F49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</w:t>
            </w:r>
          </w:p>
          <w:p w14:paraId="35FB481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A53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距商服中心距离（米）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D68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≤300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333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(300—500]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20C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(500—800]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B25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(800—1200]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109D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&gt;1200</w:t>
            </w:r>
          </w:p>
        </w:tc>
      </w:tr>
      <w:tr w14:paraId="3A493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C921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99E8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944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混合型主干道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E35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生活型主干道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27C8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生活型次干道或交通型主干道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DF07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1BC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09AF1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2D14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B408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8BE3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道路通达性好，交通便利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B41B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道路通达性较好，交通较便利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B7C8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道路通达性一般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7B8B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C52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014F1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8BD7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87B6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DB24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集中供水充足、保证率98%以上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A259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集中供水较充足、保证率98%-95%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4C6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集中供水基本充足、保证率90%-95%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4A93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集中供水保证率低、保证率90%以下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69C2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无集中供水</w:t>
            </w:r>
          </w:p>
        </w:tc>
      </w:tr>
      <w:tr w14:paraId="2224C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BD3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C30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13B9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有雨排和污排且通畅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373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有雨排和污排基本通畅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ECF3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只有污排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CE1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只有雨排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707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无排水系统</w:t>
            </w:r>
          </w:p>
        </w:tc>
      </w:tr>
      <w:tr w14:paraId="78198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E0A2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C49F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人口密度（人/平方千米）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B93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≥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A1A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00)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3D9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00-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92C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[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-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100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BCDD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eastAsia="zh-CN"/>
              </w:rPr>
              <w:t>＜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50</w:t>
            </w:r>
          </w:p>
        </w:tc>
      </w:tr>
      <w:tr w14:paraId="092BF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4C2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28B1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距银行距离（米）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B5B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≤500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97A6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(500—800]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88C3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(800—1100]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88D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(1100—1400]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246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&gt;1400</w:t>
            </w:r>
          </w:p>
        </w:tc>
      </w:tr>
      <w:tr w14:paraId="74501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DC1B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CF8C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距小学距离（米）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F89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≤500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A9D9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(500—800]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1CAA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(800—1000]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6FE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(1000—1300]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3A9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&gt;1300</w:t>
            </w:r>
          </w:p>
        </w:tc>
      </w:tr>
      <w:tr w14:paraId="1CA0E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BF5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CEE6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距医院距离（米）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EF2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≤400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CFBA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(400—600]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2F36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(600—900]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D66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(900—1200]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8110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&gt;1200</w:t>
            </w:r>
          </w:p>
        </w:tc>
      </w:tr>
      <w:tr w14:paraId="2474C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4DA4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A1E5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距邮局距离（米）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766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≤400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37FC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(400—600]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64F5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(600—800]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E91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(800—1000]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41C8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&gt;1000</w:t>
            </w:r>
          </w:p>
        </w:tc>
      </w:tr>
      <w:tr w14:paraId="2E14E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61B0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B8D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环境条件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3A5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环境优良，无污染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9A9C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环境良好，基本无污染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55C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环境一般，轻度污染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BDA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环境较差，污染较重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ED8C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环境差，严重污染</w:t>
            </w:r>
          </w:p>
        </w:tc>
      </w:tr>
      <w:tr w14:paraId="53883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FC7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个别因素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742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23A8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面积适中，对土地利用有利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74F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面积对土地利用较为有利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A6EC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面积对土地利用无不良影响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6FC3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面积较小，对土地利用有一定影响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574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面积过小，对土地利用产生不利影响</w:t>
            </w:r>
          </w:p>
        </w:tc>
      </w:tr>
      <w:tr w14:paraId="714BD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6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B8EA4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4A4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24CC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宗地形状规则，利于土地利用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BE5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宗地形状较规则，较利于土地利用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5BB3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宗地形状一般，利于土地利用无影响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669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宗地形状较不规则，对土地利用有一定影响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1B5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宗地形状不规则，不利于土地利用</w:t>
            </w:r>
          </w:p>
        </w:tc>
      </w:tr>
    </w:tbl>
    <w:p w14:paraId="24184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kern w:val="0"/>
          <w:sz w:val="21"/>
          <w:szCs w:val="21"/>
        </w:rPr>
      </w:pP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>表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  <w:lang w:val="en-US" w:eastAsia="zh-CN"/>
        </w:rPr>
        <w:t>3-16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 xml:space="preserve"> 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  <w:lang w:val="en-US" w:eastAsia="zh-CN"/>
        </w:rPr>
        <w:t>Ⅱ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>级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  <w:lang w:val="en-US" w:eastAsia="zh-CN"/>
        </w:rPr>
        <w:t>公共管理与公共服务用地</w:t>
      </w:r>
      <w:r>
        <w:rPr>
          <w:rFonts w:hint="eastAsia" w:ascii="仿宋_GB2312" w:hAnsi="宋体" w:eastAsia="仿宋_GB2312" w:cs="Times New Roman"/>
          <w:b/>
          <w:kern w:val="0"/>
          <w:sz w:val="21"/>
          <w:szCs w:val="21"/>
        </w:rPr>
        <w:t>地价区位因素及个别因素修正系数表</w:t>
      </w:r>
    </w:p>
    <w:tbl>
      <w:tblPr>
        <w:tblStyle w:val="8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1202"/>
        <w:gridCol w:w="1074"/>
        <w:gridCol w:w="1074"/>
        <w:gridCol w:w="1074"/>
        <w:gridCol w:w="1075"/>
        <w:gridCol w:w="1070"/>
      </w:tblGrid>
      <w:tr w14:paraId="10142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0C48727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706" w:type="pct"/>
            <w:noWrap w:val="0"/>
            <w:vAlign w:val="center"/>
          </w:tcPr>
          <w:p w14:paraId="4B928D7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631" w:type="pct"/>
            <w:noWrap w:val="0"/>
            <w:vAlign w:val="center"/>
          </w:tcPr>
          <w:p w14:paraId="49918C5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631" w:type="pct"/>
            <w:noWrap w:val="0"/>
            <w:vAlign w:val="center"/>
          </w:tcPr>
          <w:p w14:paraId="79CDE55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631" w:type="pct"/>
            <w:noWrap w:val="0"/>
            <w:vAlign w:val="center"/>
          </w:tcPr>
          <w:p w14:paraId="0162DB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631" w:type="pct"/>
            <w:noWrap w:val="0"/>
            <w:vAlign w:val="center"/>
          </w:tcPr>
          <w:p w14:paraId="381D62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628" w:type="pct"/>
            <w:noWrap w:val="0"/>
            <w:vAlign w:val="center"/>
          </w:tcPr>
          <w:p w14:paraId="2C72D95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76B2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5ACF98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商服</w:t>
            </w: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中心距离</w:t>
            </w:r>
          </w:p>
        </w:tc>
        <w:tc>
          <w:tcPr>
            <w:tcW w:w="1305" w:type="dxa"/>
            <w:noWrap w:val="0"/>
            <w:vAlign w:val="center"/>
          </w:tcPr>
          <w:p w14:paraId="63233A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0.11</w:t>
            </w:r>
          </w:p>
        </w:tc>
        <w:tc>
          <w:tcPr>
            <w:tcW w:w="1166" w:type="dxa"/>
            <w:noWrap w:val="0"/>
            <w:vAlign w:val="center"/>
          </w:tcPr>
          <w:p w14:paraId="55FDC58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0.0220</w:t>
            </w:r>
          </w:p>
        </w:tc>
        <w:tc>
          <w:tcPr>
            <w:tcW w:w="1166" w:type="dxa"/>
            <w:noWrap w:val="0"/>
            <w:vAlign w:val="center"/>
          </w:tcPr>
          <w:p w14:paraId="7E22D25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0.0110</w:t>
            </w:r>
          </w:p>
        </w:tc>
        <w:tc>
          <w:tcPr>
            <w:tcW w:w="1166" w:type="dxa"/>
            <w:noWrap w:val="0"/>
            <w:vAlign w:val="center"/>
          </w:tcPr>
          <w:p w14:paraId="58B1332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6B06F72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-0.0062</w:t>
            </w:r>
          </w:p>
        </w:tc>
        <w:tc>
          <w:tcPr>
            <w:tcW w:w="1162" w:type="dxa"/>
            <w:noWrap w:val="0"/>
            <w:vAlign w:val="center"/>
          </w:tcPr>
          <w:p w14:paraId="46EEC76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-0.0124</w:t>
            </w:r>
          </w:p>
        </w:tc>
      </w:tr>
      <w:tr w14:paraId="141FA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7E1B12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1305" w:type="dxa"/>
            <w:noWrap w:val="0"/>
            <w:vAlign w:val="center"/>
          </w:tcPr>
          <w:p w14:paraId="42C2E8D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166" w:type="dxa"/>
            <w:noWrap w:val="0"/>
            <w:vAlign w:val="center"/>
          </w:tcPr>
          <w:p w14:paraId="2FE13BC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0.0160</w:t>
            </w:r>
          </w:p>
        </w:tc>
        <w:tc>
          <w:tcPr>
            <w:tcW w:w="1166" w:type="dxa"/>
            <w:noWrap w:val="0"/>
            <w:vAlign w:val="center"/>
          </w:tcPr>
          <w:p w14:paraId="159B99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0.0080</w:t>
            </w:r>
          </w:p>
        </w:tc>
        <w:tc>
          <w:tcPr>
            <w:tcW w:w="1166" w:type="dxa"/>
            <w:noWrap w:val="0"/>
            <w:vAlign w:val="center"/>
          </w:tcPr>
          <w:p w14:paraId="4E00117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3797ED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-0.0045</w:t>
            </w:r>
          </w:p>
        </w:tc>
        <w:tc>
          <w:tcPr>
            <w:tcW w:w="1162" w:type="dxa"/>
            <w:noWrap w:val="0"/>
            <w:vAlign w:val="center"/>
          </w:tcPr>
          <w:p w14:paraId="3EABB72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-0.0090</w:t>
            </w:r>
          </w:p>
        </w:tc>
      </w:tr>
      <w:tr w14:paraId="05D0C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5CABA00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1305" w:type="dxa"/>
            <w:noWrap w:val="0"/>
            <w:vAlign w:val="center"/>
          </w:tcPr>
          <w:p w14:paraId="4913DB7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0.11</w:t>
            </w:r>
          </w:p>
        </w:tc>
        <w:tc>
          <w:tcPr>
            <w:tcW w:w="1166" w:type="dxa"/>
            <w:noWrap w:val="0"/>
            <w:vAlign w:val="center"/>
          </w:tcPr>
          <w:p w14:paraId="2705164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0.0220</w:t>
            </w:r>
          </w:p>
        </w:tc>
        <w:tc>
          <w:tcPr>
            <w:tcW w:w="1166" w:type="dxa"/>
            <w:noWrap w:val="0"/>
            <w:vAlign w:val="center"/>
          </w:tcPr>
          <w:p w14:paraId="755EADA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0.0110</w:t>
            </w:r>
          </w:p>
        </w:tc>
        <w:tc>
          <w:tcPr>
            <w:tcW w:w="1166" w:type="dxa"/>
            <w:noWrap w:val="0"/>
            <w:vAlign w:val="center"/>
          </w:tcPr>
          <w:p w14:paraId="3B43D5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77A5E21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-0.0062</w:t>
            </w:r>
          </w:p>
        </w:tc>
        <w:tc>
          <w:tcPr>
            <w:tcW w:w="1162" w:type="dxa"/>
            <w:noWrap w:val="0"/>
            <w:vAlign w:val="center"/>
          </w:tcPr>
          <w:p w14:paraId="322A2C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-0.0124</w:t>
            </w:r>
          </w:p>
        </w:tc>
      </w:tr>
      <w:tr w14:paraId="1E27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1F7F44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1305" w:type="dxa"/>
            <w:noWrap w:val="0"/>
            <w:vAlign w:val="center"/>
          </w:tcPr>
          <w:p w14:paraId="4ADF93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0.11</w:t>
            </w:r>
          </w:p>
        </w:tc>
        <w:tc>
          <w:tcPr>
            <w:tcW w:w="1166" w:type="dxa"/>
            <w:noWrap w:val="0"/>
            <w:vAlign w:val="center"/>
          </w:tcPr>
          <w:p w14:paraId="56D0FE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0.0220</w:t>
            </w:r>
          </w:p>
        </w:tc>
        <w:tc>
          <w:tcPr>
            <w:tcW w:w="1166" w:type="dxa"/>
            <w:noWrap w:val="0"/>
            <w:vAlign w:val="center"/>
          </w:tcPr>
          <w:p w14:paraId="3DB37D0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0.0110</w:t>
            </w:r>
          </w:p>
        </w:tc>
        <w:tc>
          <w:tcPr>
            <w:tcW w:w="1166" w:type="dxa"/>
            <w:noWrap w:val="0"/>
            <w:vAlign w:val="center"/>
          </w:tcPr>
          <w:p w14:paraId="524D92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4C6CFA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-0.0062</w:t>
            </w:r>
          </w:p>
        </w:tc>
        <w:tc>
          <w:tcPr>
            <w:tcW w:w="1162" w:type="dxa"/>
            <w:noWrap w:val="0"/>
            <w:vAlign w:val="center"/>
          </w:tcPr>
          <w:p w14:paraId="170333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-0.0124</w:t>
            </w:r>
          </w:p>
        </w:tc>
      </w:tr>
      <w:tr w14:paraId="0A79C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30CA33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1305" w:type="dxa"/>
            <w:noWrap w:val="0"/>
            <w:vAlign w:val="center"/>
          </w:tcPr>
          <w:p w14:paraId="065CA71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166" w:type="dxa"/>
            <w:noWrap w:val="0"/>
            <w:vAlign w:val="center"/>
          </w:tcPr>
          <w:p w14:paraId="6E5F3C9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0.0160</w:t>
            </w:r>
          </w:p>
        </w:tc>
        <w:tc>
          <w:tcPr>
            <w:tcW w:w="1166" w:type="dxa"/>
            <w:noWrap w:val="0"/>
            <w:vAlign w:val="center"/>
          </w:tcPr>
          <w:p w14:paraId="2EFD14F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0.0080</w:t>
            </w:r>
          </w:p>
        </w:tc>
        <w:tc>
          <w:tcPr>
            <w:tcW w:w="1166" w:type="dxa"/>
            <w:noWrap w:val="0"/>
            <w:vAlign w:val="center"/>
          </w:tcPr>
          <w:p w14:paraId="4818A9E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765FDB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-0.0045</w:t>
            </w:r>
          </w:p>
        </w:tc>
        <w:tc>
          <w:tcPr>
            <w:tcW w:w="1162" w:type="dxa"/>
            <w:noWrap w:val="0"/>
            <w:vAlign w:val="center"/>
          </w:tcPr>
          <w:p w14:paraId="07E88E7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-0.0090</w:t>
            </w:r>
          </w:p>
        </w:tc>
      </w:tr>
      <w:tr w14:paraId="0F32C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9" w:type="pct"/>
            <w:noWrap w:val="0"/>
            <w:vAlign w:val="center"/>
          </w:tcPr>
          <w:p w14:paraId="1F2CEC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人口密度</w:t>
            </w:r>
          </w:p>
        </w:tc>
        <w:tc>
          <w:tcPr>
            <w:tcW w:w="1305" w:type="dxa"/>
            <w:noWrap w:val="0"/>
            <w:vAlign w:val="center"/>
          </w:tcPr>
          <w:p w14:paraId="3A445B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1166" w:type="dxa"/>
            <w:noWrap w:val="0"/>
            <w:vAlign w:val="center"/>
          </w:tcPr>
          <w:p w14:paraId="3524E7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0.0120</w:t>
            </w:r>
          </w:p>
        </w:tc>
        <w:tc>
          <w:tcPr>
            <w:tcW w:w="1166" w:type="dxa"/>
            <w:noWrap w:val="0"/>
            <w:vAlign w:val="center"/>
          </w:tcPr>
          <w:p w14:paraId="019B578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0.0060</w:t>
            </w:r>
          </w:p>
        </w:tc>
        <w:tc>
          <w:tcPr>
            <w:tcW w:w="1166" w:type="dxa"/>
            <w:noWrap w:val="0"/>
            <w:vAlign w:val="center"/>
          </w:tcPr>
          <w:p w14:paraId="6A1BF3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540819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-0.0034</w:t>
            </w:r>
          </w:p>
        </w:tc>
        <w:tc>
          <w:tcPr>
            <w:tcW w:w="1162" w:type="dxa"/>
            <w:noWrap w:val="0"/>
            <w:vAlign w:val="center"/>
          </w:tcPr>
          <w:p w14:paraId="14AC57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-0.0068</w:t>
            </w:r>
          </w:p>
        </w:tc>
      </w:tr>
      <w:tr w14:paraId="25D7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55BD4C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距银行距离</w:t>
            </w:r>
          </w:p>
        </w:tc>
        <w:tc>
          <w:tcPr>
            <w:tcW w:w="1305" w:type="dxa"/>
            <w:noWrap w:val="0"/>
            <w:vAlign w:val="center"/>
          </w:tcPr>
          <w:p w14:paraId="591C79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166" w:type="dxa"/>
            <w:noWrap w:val="0"/>
            <w:vAlign w:val="center"/>
          </w:tcPr>
          <w:p w14:paraId="03DC4BF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0.0160</w:t>
            </w:r>
          </w:p>
        </w:tc>
        <w:tc>
          <w:tcPr>
            <w:tcW w:w="1166" w:type="dxa"/>
            <w:noWrap w:val="0"/>
            <w:vAlign w:val="center"/>
          </w:tcPr>
          <w:p w14:paraId="3D40C02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0.0080</w:t>
            </w:r>
          </w:p>
        </w:tc>
        <w:tc>
          <w:tcPr>
            <w:tcW w:w="1166" w:type="dxa"/>
            <w:noWrap w:val="0"/>
            <w:vAlign w:val="center"/>
          </w:tcPr>
          <w:p w14:paraId="5B49E9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7ACC867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-0.0045</w:t>
            </w:r>
          </w:p>
        </w:tc>
        <w:tc>
          <w:tcPr>
            <w:tcW w:w="1162" w:type="dxa"/>
            <w:noWrap w:val="0"/>
            <w:vAlign w:val="center"/>
          </w:tcPr>
          <w:p w14:paraId="007C38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-0.0090</w:t>
            </w:r>
          </w:p>
        </w:tc>
      </w:tr>
      <w:tr w14:paraId="07E4C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7CB2619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</w:t>
            </w: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小学</w:t>
            </w: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距离</w:t>
            </w:r>
          </w:p>
        </w:tc>
        <w:tc>
          <w:tcPr>
            <w:tcW w:w="1305" w:type="dxa"/>
            <w:noWrap w:val="0"/>
            <w:vAlign w:val="center"/>
          </w:tcPr>
          <w:p w14:paraId="0C5AA77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166" w:type="dxa"/>
            <w:noWrap w:val="0"/>
            <w:vAlign w:val="center"/>
          </w:tcPr>
          <w:p w14:paraId="58596C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0.0160</w:t>
            </w:r>
          </w:p>
        </w:tc>
        <w:tc>
          <w:tcPr>
            <w:tcW w:w="1166" w:type="dxa"/>
            <w:noWrap w:val="0"/>
            <w:vAlign w:val="center"/>
          </w:tcPr>
          <w:p w14:paraId="219D198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0.0080</w:t>
            </w:r>
          </w:p>
        </w:tc>
        <w:tc>
          <w:tcPr>
            <w:tcW w:w="1166" w:type="dxa"/>
            <w:noWrap w:val="0"/>
            <w:vAlign w:val="center"/>
          </w:tcPr>
          <w:p w14:paraId="5F3C956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5AF392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-0.0045</w:t>
            </w:r>
          </w:p>
        </w:tc>
        <w:tc>
          <w:tcPr>
            <w:tcW w:w="1162" w:type="dxa"/>
            <w:noWrap w:val="0"/>
            <w:vAlign w:val="center"/>
          </w:tcPr>
          <w:p w14:paraId="3E582C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-0.0090</w:t>
            </w:r>
          </w:p>
        </w:tc>
      </w:tr>
      <w:tr w14:paraId="2DD90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671EE4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距医院距离</w:t>
            </w:r>
          </w:p>
        </w:tc>
        <w:tc>
          <w:tcPr>
            <w:tcW w:w="1305" w:type="dxa"/>
            <w:noWrap w:val="0"/>
            <w:vAlign w:val="center"/>
          </w:tcPr>
          <w:p w14:paraId="276F0BD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1166" w:type="dxa"/>
            <w:noWrap w:val="0"/>
            <w:vAlign w:val="center"/>
          </w:tcPr>
          <w:p w14:paraId="02891BE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0.0100</w:t>
            </w:r>
          </w:p>
        </w:tc>
        <w:tc>
          <w:tcPr>
            <w:tcW w:w="1166" w:type="dxa"/>
            <w:noWrap w:val="0"/>
            <w:vAlign w:val="center"/>
          </w:tcPr>
          <w:p w14:paraId="3B35142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0.0050</w:t>
            </w:r>
          </w:p>
        </w:tc>
        <w:tc>
          <w:tcPr>
            <w:tcW w:w="1166" w:type="dxa"/>
            <w:noWrap w:val="0"/>
            <w:vAlign w:val="center"/>
          </w:tcPr>
          <w:p w14:paraId="71FE375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3DD3FD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-0.0028</w:t>
            </w:r>
          </w:p>
        </w:tc>
        <w:tc>
          <w:tcPr>
            <w:tcW w:w="1162" w:type="dxa"/>
            <w:noWrap w:val="0"/>
            <w:vAlign w:val="center"/>
          </w:tcPr>
          <w:p w14:paraId="21EFFDD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-0.0056</w:t>
            </w:r>
          </w:p>
        </w:tc>
      </w:tr>
      <w:tr w14:paraId="6550A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7F98CBF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距邮局距离</w:t>
            </w:r>
          </w:p>
        </w:tc>
        <w:tc>
          <w:tcPr>
            <w:tcW w:w="1305" w:type="dxa"/>
            <w:noWrap w:val="0"/>
            <w:vAlign w:val="center"/>
          </w:tcPr>
          <w:p w14:paraId="3ED75B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1166" w:type="dxa"/>
            <w:noWrap w:val="0"/>
            <w:vAlign w:val="center"/>
          </w:tcPr>
          <w:p w14:paraId="65D12B6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0.0100</w:t>
            </w:r>
          </w:p>
        </w:tc>
        <w:tc>
          <w:tcPr>
            <w:tcW w:w="1166" w:type="dxa"/>
            <w:noWrap w:val="0"/>
            <w:vAlign w:val="center"/>
          </w:tcPr>
          <w:p w14:paraId="6FDD53C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0.0050</w:t>
            </w:r>
          </w:p>
        </w:tc>
        <w:tc>
          <w:tcPr>
            <w:tcW w:w="1166" w:type="dxa"/>
            <w:noWrap w:val="0"/>
            <w:vAlign w:val="center"/>
          </w:tcPr>
          <w:p w14:paraId="0CB05F9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41EC25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-0.0028</w:t>
            </w:r>
          </w:p>
        </w:tc>
        <w:tc>
          <w:tcPr>
            <w:tcW w:w="1162" w:type="dxa"/>
            <w:noWrap w:val="0"/>
            <w:vAlign w:val="center"/>
          </w:tcPr>
          <w:p w14:paraId="7425B27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-0.0056</w:t>
            </w:r>
          </w:p>
        </w:tc>
      </w:tr>
      <w:tr w14:paraId="53186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407EA2D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环境条件</w:t>
            </w:r>
          </w:p>
        </w:tc>
        <w:tc>
          <w:tcPr>
            <w:tcW w:w="1305" w:type="dxa"/>
            <w:noWrap w:val="0"/>
            <w:vAlign w:val="center"/>
          </w:tcPr>
          <w:p w14:paraId="1A28F2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166" w:type="dxa"/>
            <w:noWrap w:val="0"/>
            <w:vAlign w:val="center"/>
          </w:tcPr>
          <w:p w14:paraId="003AC74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0.0160</w:t>
            </w:r>
          </w:p>
        </w:tc>
        <w:tc>
          <w:tcPr>
            <w:tcW w:w="1166" w:type="dxa"/>
            <w:noWrap w:val="0"/>
            <w:vAlign w:val="center"/>
          </w:tcPr>
          <w:p w14:paraId="7353653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0.0080</w:t>
            </w:r>
          </w:p>
        </w:tc>
        <w:tc>
          <w:tcPr>
            <w:tcW w:w="1166" w:type="dxa"/>
            <w:noWrap w:val="0"/>
            <w:vAlign w:val="center"/>
          </w:tcPr>
          <w:p w14:paraId="210BD16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455BBDC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-0.0045</w:t>
            </w:r>
          </w:p>
        </w:tc>
        <w:tc>
          <w:tcPr>
            <w:tcW w:w="1162" w:type="dxa"/>
            <w:noWrap w:val="0"/>
            <w:vAlign w:val="center"/>
          </w:tcPr>
          <w:p w14:paraId="18F4233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-0.0090</w:t>
            </w:r>
          </w:p>
        </w:tc>
      </w:tr>
      <w:tr w14:paraId="5AD0C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3FFAA7B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1305" w:type="dxa"/>
            <w:noWrap w:val="0"/>
            <w:vAlign w:val="center"/>
          </w:tcPr>
          <w:p w14:paraId="2A55F4D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1166" w:type="dxa"/>
            <w:noWrap w:val="0"/>
            <w:vAlign w:val="center"/>
          </w:tcPr>
          <w:p w14:paraId="6741507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0.0120</w:t>
            </w:r>
          </w:p>
        </w:tc>
        <w:tc>
          <w:tcPr>
            <w:tcW w:w="1166" w:type="dxa"/>
            <w:noWrap w:val="0"/>
            <w:vAlign w:val="center"/>
          </w:tcPr>
          <w:p w14:paraId="6ABE0FD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0.0060</w:t>
            </w:r>
          </w:p>
        </w:tc>
        <w:tc>
          <w:tcPr>
            <w:tcW w:w="1166" w:type="dxa"/>
            <w:noWrap w:val="0"/>
            <w:vAlign w:val="center"/>
          </w:tcPr>
          <w:p w14:paraId="39BC5F5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5819B2A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-0.0034</w:t>
            </w:r>
          </w:p>
        </w:tc>
        <w:tc>
          <w:tcPr>
            <w:tcW w:w="1162" w:type="dxa"/>
            <w:noWrap w:val="0"/>
            <w:vAlign w:val="center"/>
          </w:tcPr>
          <w:p w14:paraId="4BFE1B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-0.0068</w:t>
            </w:r>
          </w:p>
        </w:tc>
      </w:tr>
      <w:tr w14:paraId="08896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39" w:type="pct"/>
            <w:noWrap w:val="0"/>
            <w:vAlign w:val="center"/>
          </w:tcPr>
          <w:p w14:paraId="5C2B82D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1305" w:type="dxa"/>
            <w:noWrap w:val="0"/>
            <w:vAlign w:val="center"/>
          </w:tcPr>
          <w:p w14:paraId="26A03B6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0.05</w:t>
            </w:r>
          </w:p>
        </w:tc>
        <w:tc>
          <w:tcPr>
            <w:tcW w:w="1166" w:type="dxa"/>
            <w:noWrap w:val="0"/>
            <w:vAlign w:val="center"/>
          </w:tcPr>
          <w:p w14:paraId="233AEB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0.0100</w:t>
            </w:r>
          </w:p>
        </w:tc>
        <w:tc>
          <w:tcPr>
            <w:tcW w:w="1166" w:type="dxa"/>
            <w:noWrap w:val="0"/>
            <w:vAlign w:val="center"/>
          </w:tcPr>
          <w:p w14:paraId="544B43D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0.0050</w:t>
            </w:r>
          </w:p>
        </w:tc>
        <w:tc>
          <w:tcPr>
            <w:tcW w:w="1166" w:type="dxa"/>
            <w:noWrap w:val="0"/>
            <w:vAlign w:val="center"/>
          </w:tcPr>
          <w:p w14:paraId="3EABD1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0.0000</w:t>
            </w:r>
          </w:p>
        </w:tc>
        <w:tc>
          <w:tcPr>
            <w:tcW w:w="1166" w:type="dxa"/>
            <w:noWrap w:val="0"/>
            <w:vAlign w:val="center"/>
          </w:tcPr>
          <w:p w14:paraId="783B3E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-0.0028</w:t>
            </w:r>
          </w:p>
        </w:tc>
        <w:tc>
          <w:tcPr>
            <w:tcW w:w="1162" w:type="dxa"/>
            <w:noWrap w:val="0"/>
            <w:vAlign w:val="center"/>
          </w:tcPr>
          <w:p w14:paraId="488D5ED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-0.0056</w:t>
            </w:r>
          </w:p>
        </w:tc>
      </w:tr>
    </w:tbl>
    <w:p w14:paraId="2F2188E7">
      <w:pPr>
        <w:ind w:firstLine="560"/>
        <w:jc w:val="both"/>
        <w:rPr>
          <w:rFonts w:hint="eastAsia" w:ascii="仿宋_GB2312" w:hAnsi="宋体" w:eastAsia="仿宋_GB2312" w:cs="Times New Roman"/>
          <w:b w:val="0"/>
          <w:bCs w:val="0"/>
          <w:sz w:val="28"/>
          <w:szCs w:val="28"/>
          <w:lang w:val="en-US" w:eastAsia="zh-CN"/>
        </w:rPr>
        <w:sectPr>
          <w:pgSz w:w="11905" w:h="16838"/>
          <w:pgMar w:top="1440" w:right="1803" w:bottom="1440" w:left="1803" w:header="850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88" w:charSpace="0"/>
        </w:sectPr>
      </w:pPr>
    </w:p>
    <w:p w14:paraId="2941DBE3">
      <w:pPr>
        <w:ind w:firstLine="56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（5）公用设施用地地价影响因素指标说明表及修正系数表</w:t>
      </w:r>
    </w:p>
    <w:p w14:paraId="568FAD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3-17</w:t>
      </w:r>
      <w:r>
        <w:rPr>
          <w:rFonts w:hint="eastAsia" w:ascii="仿宋_GB2312" w:hAnsi="宋体" w:eastAsia="仿宋_GB2312"/>
          <w:b/>
          <w:sz w:val="24"/>
        </w:rPr>
        <w:t xml:space="preserve">   Ⅰ级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公用设施用地</w:t>
      </w:r>
      <w:r>
        <w:rPr>
          <w:rFonts w:hint="eastAsia" w:ascii="仿宋_GB2312" w:hAnsi="宋体" w:eastAsia="仿宋_GB2312"/>
          <w:b/>
          <w:sz w:val="24"/>
        </w:rPr>
        <w:t>地价区位因素及个别因素修正系数指标说明表</w:t>
      </w:r>
    </w:p>
    <w:tbl>
      <w:tblPr>
        <w:tblStyle w:val="8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680"/>
        <w:gridCol w:w="1380"/>
        <w:gridCol w:w="1195"/>
        <w:gridCol w:w="1195"/>
        <w:gridCol w:w="1195"/>
        <w:gridCol w:w="1195"/>
      </w:tblGrid>
      <w:tr w14:paraId="3357E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64A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　　影响因素</w:t>
            </w:r>
          </w:p>
        </w:tc>
        <w:tc>
          <w:tcPr>
            <w:tcW w:w="8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138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D6E2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478E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500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8BA3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37549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B25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</w:t>
            </w:r>
          </w:p>
          <w:p w14:paraId="470CE7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614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道路通达度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214C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区域内有主、次干道通过，道路通达度好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0D5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区域内有主干道通过，道路通达度较好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55B8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区域内有次干道通过，道路通达性一般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8579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区域内有支路通过，道路通达性较差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811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区域内以巷道为主，道路通达性差</w:t>
            </w:r>
          </w:p>
        </w:tc>
      </w:tr>
      <w:tr w14:paraId="20482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E24F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0B4B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A2D0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道路通达性好，交通便利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2346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道路通达性较好，交通较便利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D24D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道路通达性一般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444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FEC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12E39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DF09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CEBD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货运站/物流园区(米)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AE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[0,100)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BA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[100,200)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75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[200,300)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C2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[300,400)米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EF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≥400</w:t>
            </w:r>
          </w:p>
        </w:tc>
      </w:tr>
      <w:tr w14:paraId="0C159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402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CFDD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3EC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供水管道密集，设施完善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DAA6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供水管道较密集，设施较完善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8FB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供水管道均匀，基本配套设施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51E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供水管道稀疏，有少数配套设施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D86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无集中供水</w:t>
            </w:r>
          </w:p>
        </w:tc>
      </w:tr>
      <w:tr w14:paraId="4F213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F8E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8B2C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地基承载力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625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地质条件好，地基承载力强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89D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地质条件较好，地基承载力较强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589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地质条件一般，地基承载力一般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6543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地质条件较差，地基承载力较差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94B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地质条件差，地基承载力差</w:t>
            </w:r>
          </w:p>
        </w:tc>
      </w:tr>
      <w:tr w14:paraId="4EE27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1394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个别</w:t>
            </w:r>
          </w:p>
          <w:p w14:paraId="0D738DD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0ABD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9A71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形状规则极有利于土地利用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731C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形状规则对土地利用较有利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3F6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形状不规则，对土地利用无不良影响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7895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形状不规则，对土地利用有一定影响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6E9D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形状极不规则，对土地利用影响严重</w:t>
            </w:r>
          </w:p>
        </w:tc>
      </w:tr>
      <w:tr w14:paraId="7EA41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1E85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　　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B209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70D5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面积符合土地利用类型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0EF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面积适中，较符合土地利用类型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39E3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面积偏大或偏小，对土地利用无不良影响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84C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面积偏大或偏小，对土地利用有一定影响</w:t>
            </w:r>
          </w:p>
        </w:tc>
        <w:tc>
          <w:tcPr>
            <w:tcW w:w="7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E381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面积过大或过小，不符合土地利用类型</w:t>
            </w:r>
          </w:p>
        </w:tc>
      </w:tr>
    </w:tbl>
    <w:p w14:paraId="513FC3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sz w:val="24"/>
          <w:lang w:eastAsia="zh-CN"/>
        </w:rPr>
      </w:pPr>
      <w:r>
        <w:rPr>
          <w:rFonts w:hint="eastAsia" w:ascii="仿宋_GB2312" w:hAnsi="宋体" w:eastAsia="仿宋_GB2312" w:cs="Times New Roman"/>
          <w:b/>
          <w:sz w:val="24"/>
          <w:lang w:eastAsia="zh-CN"/>
        </w:rPr>
        <w:t>　　</w:t>
      </w:r>
    </w:p>
    <w:p w14:paraId="48A9CF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sz w:val="24"/>
          <w:lang w:eastAsia="zh-CN"/>
        </w:rPr>
      </w:pPr>
      <w:r>
        <w:rPr>
          <w:rFonts w:hint="eastAsia" w:ascii="仿宋_GB2312" w:hAnsi="宋体" w:eastAsia="仿宋_GB2312" w:cs="Times New Roman"/>
          <w:b/>
          <w:sz w:val="24"/>
          <w:lang w:eastAsia="zh-CN"/>
        </w:rPr>
        <w:t>表</w:t>
      </w:r>
      <w:r>
        <w:rPr>
          <w:rFonts w:hint="eastAsia" w:ascii="仿宋_GB2312" w:hAnsi="宋体" w:eastAsia="仿宋_GB2312" w:cs="Times New Roman"/>
          <w:b/>
          <w:sz w:val="24"/>
          <w:lang w:val="en-US" w:eastAsia="zh-CN"/>
        </w:rPr>
        <w:t>3-18</w:t>
      </w:r>
      <w:r>
        <w:rPr>
          <w:rFonts w:hint="eastAsia" w:ascii="仿宋_GB2312" w:hAnsi="宋体" w:eastAsia="仿宋_GB2312" w:cs="Times New Roman"/>
          <w:b/>
          <w:sz w:val="24"/>
          <w:lang w:eastAsia="zh-CN"/>
        </w:rPr>
        <w:t xml:space="preserve"> Ⅰ级</w:t>
      </w:r>
      <w:r>
        <w:rPr>
          <w:rFonts w:hint="eastAsia" w:ascii="仿宋_GB2312" w:hAnsi="宋体" w:eastAsia="仿宋_GB2312" w:cs="Times New Roman"/>
          <w:b/>
          <w:sz w:val="24"/>
          <w:lang w:val="en-US" w:eastAsia="zh-CN"/>
        </w:rPr>
        <w:t>公用设施用地</w:t>
      </w:r>
      <w:r>
        <w:rPr>
          <w:rFonts w:hint="eastAsia" w:ascii="仿宋_GB2312" w:hAnsi="宋体" w:eastAsia="仿宋_GB2312" w:cs="Times New Roman"/>
          <w:b/>
          <w:sz w:val="24"/>
          <w:lang w:eastAsia="zh-CN"/>
        </w:rPr>
        <w:t>地价区位因素及个别因素修正系数表</w:t>
      </w:r>
    </w:p>
    <w:tbl>
      <w:tblPr>
        <w:tblStyle w:val="8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1201"/>
        <w:gridCol w:w="1075"/>
        <w:gridCol w:w="1075"/>
        <w:gridCol w:w="1075"/>
        <w:gridCol w:w="1075"/>
        <w:gridCol w:w="1074"/>
      </w:tblGrid>
      <w:tr w14:paraId="3DA57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38" w:type="dxa"/>
            <w:noWrap w:val="0"/>
            <w:vAlign w:val="center"/>
          </w:tcPr>
          <w:p w14:paraId="2F1B2E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1200" w:type="dxa"/>
            <w:noWrap w:val="0"/>
            <w:vAlign w:val="center"/>
          </w:tcPr>
          <w:p w14:paraId="2C5EAE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1074" w:type="dxa"/>
            <w:noWrap w:val="0"/>
            <w:vAlign w:val="center"/>
          </w:tcPr>
          <w:p w14:paraId="64648DB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1074" w:type="dxa"/>
            <w:noWrap w:val="0"/>
            <w:vAlign w:val="center"/>
          </w:tcPr>
          <w:p w14:paraId="33C41DD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1074" w:type="dxa"/>
            <w:noWrap w:val="0"/>
            <w:vAlign w:val="center"/>
          </w:tcPr>
          <w:p w14:paraId="781B543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1074" w:type="dxa"/>
            <w:noWrap w:val="0"/>
            <w:vAlign w:val="center"/>
          </w:tcPr>
          <w:p w14:paraId="23B9BFC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1072" w:type="dxa"/>
            <w:noWrap w:val="0"/>
            <w:vAlign w:val="center"/>
          </w:tcPr>
          <w:p w14:paraId="77010E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10BF3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38" w:type="dxa"/>
            <w:noWrap w:val="0"/>
            <w:vAlign w:val="center"/>
          </w:tcPr>
          <w:p w14:paraId="38390F6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道路通达度</w:t>
            </w:r>
          </w:p>
        </w:tc>
        <w:tc>
          <w:tcPr>
            <w:tcW w:w="1200" w:type="dxa"/>
            <w:noWrap w:val="0"/>
            <w:vAlign w:val="center"/>
          </w:tcPr>
          <w:p w14:paraId="27FBDE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0.230 </w:t>
            </w:r>
          </w:p>
        </w:tc>
        <w:tc>
          <w:tcPr>
            <w:tcW w:w="1074" w:type="dxa"/>
            <w:noWrap w:val="0"/>
            <w:vAlign w:val="center"/>
          </w:tcPr>
          <w:p w14:paraId="7449249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0.0158 </w:t>
            </w:r>
          </w:p>
        </w:tc>
        <w:tc>
          <w:tcPr>
            <w:tcW w:w="1074" w:type="dxa"/>
            <w:noWrap w:val="0"/>
            <w:vAlign w:val="center"/>
          </w:tcPr>
          <w:p w14:paraId="13060C9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0.0079 </w:t>
            </w:r>
          </w:p>
        </w:tc>
        <w:tc>
          <w:tcPr>
            <w:tcW w:w="1074" w:type="dxa"/>
            <w:noWrap w:val="0"/>
            <w:vAlign w:val="center"/>
          </w:tcPr>
          <w:p w14:paraId="7A869A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78ECE4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-0.0158 </w:t>
            </w:r>
          </w:p>
        </w:tc>
        <w:tc>
          <w:tcPr>
            <w:tcW w:w="1073" w:type="dxa"/>
            <w:noWrap w:val="0"/>
            <w:vAlign w:val="center"/>
          </w:tcPr>
          <w:p w14:paraId="2C3B512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-0.0315 </w:t>
            </w:r>
          </w:p>
        </w:tc>
      </w:tr>
      <w:tr w14:paraId="0ABC4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38" w:type="dxa"/>
            <w:noWrap w:val="0"/>
            <w:vAlign w:val="center"/>
          </w:tcPr>
          <w:p w14:paraId="42FDFD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1200" w:type="dxa"/>
            <w:noWrap w:val="0"/>
            <w:vAlign w:val="center"/>
          </w:tcPr>
          <w:p w14:paraId="5C52123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0.180 </w:t>
            </w:r>
          </w:p>
        </w:tc>
        <w:tc>
          <w:tcPr>
            <w:tcW w:w="1074" w:type="dxa"/>
            <w:noWrap w:val="0"/>
            <w:vAlign w:val="center"/>
          </w:tcPr>
          <w:p w14:paraId="016F77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0.0123 </w:t>
            </w:r>
          </w:p>
        </w:tc>
        <w:tc>
          <w:tcPr>
            <w:tcW w:w="1074" w:type="dxa"/>
            <w:noWrap w:val="0"/>
            <w:vAlign w:val="center"/>
          </w:tcPr>
          <w:p w14:paraId="71ACE57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0.0062 </w:t>
            </w:r>
          </w:p>
        </w:tc>
        <w:tc>
          <w:tcPr>
            <w:tcW w:w="1074" w:type="dxa"/>
            <w:noWrap w:val="0"/>
            <w:vAlign w:val="center"/>
          </w:tcPr>
          <w:p w14:paraId="781B006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4526E1B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-0.0123 </w:t>
            </w:r>
          </w:p>
        </w:tc>
        <w:tc>
          <w:tcPr>
            <w:tcW w:w="1073" w:type="dxa"/>
            <w:noWrap w:val="0"/>
            <w:vAlign w:val="center"/>
          </w:tcPr>
          <w:p w14:paraId="05AB2A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-0.0247 </w:t>
            </w:r>
          </w:p>
        </w:tc>
      </w:tr>
      <w:tr w14:paraId="2512D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38" w:type="dxa"/>
            <w:noWrap w:val="0"/>
            <w:vAlign w:val="center"/>
          </w:tcPr>
          <w:p w14:paraId="149944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货运站/物流园区</w:t>
            </w:r>
          </w:p>
        </w:tc>
        <w:tc>
          <w:tcPr>
            <w:tcW w:w="1200" w:type="dxa"/>
            <w:noWrap w:val="0"/>
            <w:vAlign w:val="center"/>
          </w:tcPr>
          <w:p w14:paraId="20799C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0.2</w:t>
            </w:r>
          </w:p>
        </w:tc>
        <w:tc>
          <w:tcPr>
            <w:tcW w:w="1074" w:type="dxa"/>
            <w:noWrap w:val="0"/>
            <w:vAlign w:val="center"/>
          </w:tcPr>
          <w:p w14:paraId="4AC6064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0.0137 </w:t>
            </w:r>
          </w:p>
        </w:tc>
        <w:tc>
          <w:tcPr>
            <w:tcW w:w="1074" w:type="dxa"/>
            <w:noWrap w:val="0"/>
            <w:vAlign w:val="center"/>
          </w:tcPr>
          <w:p w14:paraId="64F18D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0.0068 </w:t>
            </w:r>
          </w:p>
        </w:tc>
        <w:tc>
          <w:tcPr>
            <w:tcW w:w="1074" w:type="dxa"/>
            <w:noWrap w:val="0"/>
            <w:vAlign w:val="center"/>
          </w:tcPr>
          <w:p w14:paraId="723AB32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7DEB1E3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-0.0137 </w:t>
            </w:r>
          </w:p>
        </w:tc>
        <w:tc>
          <w:tcPr>
            <w:tcW w:w="1073" w:type="dxa"/>
            <w:noWrap w:val="0"/>
            <w:vAlign w:val="center"/>
          </w:tcPr>
          <w:p w14:paraId="49D14FC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-0.0274 </w:t>
            </w:r>
          </w:p>
        </w:tc>
      </w:tr>
      <w:tr w14:paraId="392CF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38" w:type="dxa"/>
            <w:noWrap w:val="0"/>
            <w:vAlign w:val="center"/>
          </w:tcPr>
          <w:p w14:paraId="4F5AE07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1200" w:type="dxa"/>
            <w:noWrap w:val="0"/>
            <w:vAlign w:val="center"/>
          </w:tcPr>
          <w:p w14:paraId="7FB9C9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0.15</w:t>
            </w:r>
          </w:p>
        </w:tc>
        <w:tc>
          <w:tcPr>
            <w:tcW w:w="1074" w:type="dxa"/>
            <w:noWrap w:val="0"/>
            <w:vAlign w:val="center"/>
          </w:tcPr>
          <w:p w14:paraId="09EC097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0.0103 </w:t>
            </w:r>
          </w:p>
        </w:tc>
        <w:tc>
          <w:tcPr>
            <w:tcW w:w="1074" w:type="dxa"/>
            <w:noWrap w:val="0"/>
            <w:vAlign w:val="center"/>
          </w:tcPr>
          <w:p w14:paraId="38066B2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0.0051 </w:t>
            </w:r>
          </w:p>
        </w:tc>
        <w:tc>
          <w:tcPr>
            <w:tcW w:w="1074" w:type="dxa"/>
            <w:noWrap w:val="0"/>
            <w:vAlign w:val="center"/>
          </w:tcPr>
          <w:p w14:paraId="2A5A50C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1C5BBF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-0.0103 </w:t>
            </w:r>
          </w:p>
        </w:tc>
        <w:tc>
          <w:tcPr>
            <w:tcW w:w="1073" w:type="dxa"/>
            <w:noWrap w:val="0"/>
            <w:vAlign w:val="center"/>
          </w:tcPr>
          <w:p w14:paraId="6328F1C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-0.0205 </w:t>
            </w:r>
          </w:p>
        </w:tc>
      </w:tr>
      <w:tr w14:paraId="3FE40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38" w:type="dxa"/>
            <w:noWrap w:val="0"/>
            <w:vAlign w:val="center"/>
          </w:tcPr>
          <w:p w14:paraId="0A4552A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地基承载力</w:t>
            </w:r>
          </w:p>
        </w:tc>
        <w:tc>
          <w:tcPr>
            <w:tcW w:w="1200" w:type="dxa"/>
            <w:noWrap w:val="0"/>
            <w:vAlign w:val="center"/>
          </w:tcPr>
          <w:p w14:paraId="11DCB6B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074" w:type="dxa"/>
            <w:noWrap w:val="0"/>
            <w:vAlign w:val="center"/>
          </w:tcPr>
          <w:p w14:paraId="4464BF9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0.0055 </w:t>
            </w:r>
          </w:p>
        </w:tc>
        <w:tc>
          <w:tcPr>
            <w:tcW w:w="1074" w:type="dxa"/>
            <w:noWrap w:val="0"/>
            <w:vAlign w:val="center"/>
          </w:tcPr>
          <w:p w14:paraId="116515D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0.0027 </w:t>
            </w:r>
          </w:p>
        </w:tc>
        <w:tc>
          <w:tcPr>
            <w:tcW w:w="1074" w:type="dxa"/>
            <w:noWrap w:val="0"/>
            <w:vAlign w:val="center"/>
          </w:tcPr>
          <w:p w14:paraId="110043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7D2578B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-0.0055 </w:t>
            </w:r>
          </w:p>
        </w:tc>
        <w:tc>
          <w:tcPr>
            <w:tcW w:w="1073" w:type="dxa"/>
            <w:noWrap w:val="0"/>
            <w:vAlign w:val="center"/>
          </w:tcPr>
          <w:p w14:paraId="21EB02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-0.0110 </w:t>
            </w:r>
          </w:p>
        </w:tc>
      </w:tr>
      <w:tr w14:paraId="3147C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38" w:type="dxa"/>
            <w:noWrap w:val="0"/>
            <w:vAlign w:val="center"/>
          </w:tcPr>
          <w:p w14:paraId="70255F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1200" w:type="dxa"/>
            <w:noWrap w:val="0"/>
            <w:vAlign w:val="center"/>
          </w:tcPr>
          <w:p w14:paraId="4EDBDF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1074" w:type="dxa"/>
            <w:noWrap w:val="0"/>
            <w:vAlign w:val="center"/>
          </w:tcPr>
          <w:p w14:paraId="2EB5BE4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0.0048 </w:t>
            </w:r>
          </w:p>
        </w:tc>
        <w:tc>
          <w:tcPr>
            <w:tcW w:w="1074" w:type="dxa"/>
            <w:noWrap w:val="0"/>
            <w:vAlign w:val="center"/>
          </w:tcPr>
          <w:p w14:paraId="5B9BC49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0.0024 </w:t>
            </w:r>
          </w:p>
        </w:tc>
        <w:tc>
          <w:tcPr>
            <w:tcW w:w="1074" w:type="dxa"/>
            <w:noWrap w:val="0"/>
            <w:vAlign w:val="center"/>
          </w:tcPr>
          <w:p w14:paraId="4FA6FE3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1A51ACC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-0.0048 </w:t>
            </w:r>
          </w:p>
        </w:tc>
        <w:tc>
          <w:tcPr>
            <w:tcW w:w="1073" w:type="dxa"/>
            <w:noWrap w:val="0"/>
            <w:vAlign w:val="center"/>
          </w:tcPr>
          <w:p w14:paraId="2253A06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-0.0096 </w:t>
            </w:r>
          </w:p>
        </w:tc>
      </w:tr>
      <w:tr w14:paraId="3092A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938" w:type="dxa"/>
            <w:noWrap w:val="0"/>
            <w:vAlign w:val="center"/>
          </w:tcPr>
          <w:p w14:paraId="093C2E4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1200" w:type="dxa"/>
            <w:noWrap w:val="0"/>
            <w:vAlign w:val="center"/>
          </w:tcPr>
          <w:p w14:paraId="41A83BF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0.09</w:t>
            </w:r>
          </w:p>
        </w:tc>
        <w:tc>
          <w:tcPr>
            <w:tcW w:w="1074" w:type="dxa"/>
            <w:noWrap w:val="0"/>
            <w:vAlign w:val="center"/>
          </w:tcPr>
          <w:p w14:paraId="15097B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0.0062 </w:t>
            </w:r>
          </w:p>
        </w:tc>
        <w:tc>
          <w:tcPr>
            <w:tcW w:w="1074" w:type="dxa"/>
            <w:noWrap w:val="0"/>
            <w:vAlign w:val="center"/>
          </w:tcPr>
          <w:p w14:paraId="0C239D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0.0031 </w:t>
            </w:r>
          </w:p>
        </w:tc>
        <w:tc>
          <w:tcPr>
            <w:tcW w:w="1074" w:type="dxa"/>
            <w:noWrap w:val="0"/>
            <w:vAlign w:val="center"/>
          </w:tcPr>
          <w:p w14:paraId="58A8413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1B06DEB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-0.0062 </w:t>
            </w:r>
          </w:p>
        </w:tc>
        <w:tc>
          <w:tcPr>
            <w:tcW w:w="1073" w:type="dxa"/>
            <w:noWrap w:val="0"/>
            <w:vAlign w:val="center"/>
          </w:tcPr>
          <w:p w14:paraId="72D8DEE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-0.0123 </w:t>
            </w:r>
          </w:p>
        </w:tc>
      </w:tr>
    </w:tbl>
    <w:p w14:paraId="18530A17">
      <w:pPr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br w:type="page"/>
      </w:r>
    </w:p>
    <w:p w14:paraId="11469D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3-19</w:t>
      </w:r>
      <w:r>
        <w:rPr>
          <w:rFonts w:hint="eastAsia" w:ascii="仿宋_GB2312" w:hAnsi="宋体" w:eastAsia="仿宋_GB2312"/>
          <w:b/>
          <w:sz w:val="24"/>
        </w:rPr>
        <w:t xml:space="preserve"> 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Ⅱ</w:t>
      </w:r>
      <w:r>
        <w:rPr>
          <w:rFonts w:hint="eastAsia" w:ascii="仿宋_GB2312" w:hAnsi="宋体" w:eastAsia="仿宋_GB2312"/>
          <w:b/>
          <w:sz w:val="24"/>
        </w:rPr>
        <w:t>级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公用设施用地</w:t>
      </w:r>
      <w:r>
        <w:rPr>
          <w:rFonts w:hint="eastAsia" w:ascii="仿宋_GB2312" w:hAnsi="宋体" w:eastAsia="仿宋_GB2312"/>
          <w:b/>
          <w:sz w:val="24"/>
        </w:rPr>
        <w:t>地价区位因素及个别因素修正系数指标说明表</w:t>
      </w:r>
    </w:p>
    <w:tbl>
      <w:tblPr>
        <w:tblStyle w:val="8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680"/>
        <w:gridCol w:w="1380"/>
        <w:gridCol w:w="1195"/>
        <w:gridCol w:w="1195"/>
        <w:gridCol w:w="1195"/>
        <w:gridCol w:w="1195"/>
      </w:tblGrid>
      <w:tr w14:paraId="56F32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915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　　影响因素</w:t>
            </w:r>
          </w:p>
        </w:tc>
        <w:tc>
          <w:tcPr>
            <w:tcW w:w="8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B809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9A6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D95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4D74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C37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6BD25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FA56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</w:t>
            </w:r>
          </w:p>
          <w:p w14:paraId="4830DC5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08B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道路通达度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A20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区域内有主、次干道通过，道路通达度好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5420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区域内有主干道通过，道路通达度较好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BCEB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区域内有次干道通过，道路通达性一般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B9FB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区域内有支路通过，道路通达性较差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EF4F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区域内以巷道为主，道路通达性差</w:t>
            </w:r>
          </w:p>
        </w:tc>
      </w:tr>
      <w:tr w14:paraId="5E7C0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7EF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1A2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036F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道路通达性好，交通便利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2D6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道路通达性较好，交通较便利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014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道路通达性一般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76B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1BB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道路通达性差</w:t>
            </w:r>
          </w:p>
        </w:tc>
      </w:tr>
      <w:tr w14:paraId="48CD1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E1B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D568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货运站/物流园区(米)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21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[0,300)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67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[300,600)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AA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[600,900)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38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[900,1300)米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E5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≥1300</w:t>
            </w:r>
          </w:p>
        </w:tc>
      </w:tr>
      <w:tr w14:paraId="1BB24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380E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1A5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D29A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供水管道密集，设施完善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883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供水管道较密集，设施较完善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AF33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供水管道均匀，基本配套设施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9714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供水管道稀疏，有少数配套设施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FD1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无集中供水</w:t>
            </w:r>
          </w:p>
        </w:tc>
      </w:tr>
      <w:tr w14:paraId="7D01C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3504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450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地基承载力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262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地质条件好，地基承载力强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236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地质条件较好，地基承载力较强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310D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地质条件一般，地基承载力一般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B29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地质条件较差，地基承载力较差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CEC5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地质条件差，地基承载力差</w:t>
            </w:r>
          </w:p>
        </w:tc>
      </w:tr>
      <w:tr w14:paraId="2C3A2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1CB4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个别</w:t>
            </w:r>
          </w:p>
          <w:p w14:paraId="6AC4C8E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因素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F1D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C39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形状规则极有利于土地利用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0B80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形状规则对土地利用较有利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DA64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形状不规则，对土地利用无不良影响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777F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形状不规则，对土地利用有一定影响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52DC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形状极不规则，对土地利用影响严重</w:t>
            </w:r>
          </w:p>
        </w:tc>
      </w:tr>
      <w:tr w14:paraId="4D751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B6B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　　</w:t>
            </w:r>
          </w:p>
        </w:tc>
        <w:tc>
          <w:tcPr>
            <w:tcW w:w="9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306C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8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92D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面积符合土地利用类型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22E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面积适中，较符合土地利用类型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F43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面积偏大或偏小，对土地利用无不良影响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FFE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面积偏大或偏小，对土地利用有一定影响</w:t>
            </w:r>
          </w:p>
        </w:tc>
        <w:tc>
          <w:tcPr>
            <w:tcW w:w="7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ADB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面积过大或过小，不符合土地利用类型</w:t>
            </w:r>
          </w:p>
        </w:tc>
      </w:tr>
    </w:tbl>
    <w:p w14:paraId="1AF411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sz w:val="24"/>
          <w:lang w:eastAsia="zh-CN"/>
        </w:rPr>
      </w:pPr>
    </w:p>
    <w:p w14:paraId="73ABC7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 w:cs="Times New Roman"/>
          <w:b/>
          <w:sz w:val="24"/>
          <w:lang w:eastAsia="zh-CN"/>
        </w:rPr>
      </w:pPr>
      <w:r>
        <w:rPr>
          <w:rFonts w:hint="eastAsia" w:ascii="仿宋_GB2312" w:hAnsi="宋体" w:eastAsia="仿宋_GB2312" w:cs="Times New Roman"/>
          <w:b/>
          <w:sz w:val="24"/>
          <w:lang w:eastAsia="zh-CN"/>
        </w:rPr>
        <w:t>　表</w:t>
      </w:r>
      <w:r>
        <w:rPr>
          <w:rFonts w:hint="eastAsia" w:ascii="仿宋_GB2312" w:hAnsi="宋体" w:eastAsia="仿宋_GB2312" w:cs="Times New Roman"/>
          <w:b/>
          <w:sz w:val="24"/>
          <w:lang w:val="en-US" w:eastAsia="zh-CN"/>
        </w:rPr>
        <w:t>3-20</w:t>
      </w:r>
      <w:r>
        <w:rPr>
          <w:rFonts w:hint="eastAsia" w:ascii="仿宋_GB2312" w:hAnsi="宋体" w:eastAsia="仿宋_GB2312" w:cs="Times New Roman"/>
          <w:b/>
          <w:sz w:val="24"/>
          <w:lang w:eastAsia="zh-CN"/>
        </w:rPr>
        <w:t xml:space="preserve"> </w:t>
      </w:r>
      <w:r>
        <w:rPr>
          <w:rFonts w:hint="eastAsia" w:ascii="仿宋_GB2312" w:hAnsi="宋体" w:eastAsia="仿宋_GB2312" w:cs="Times New Roman"/>
          <w:b/>
          <w:sz w:val="24"/>
          <w:lang w:val="en-US" w:eastAsia="zh-CN"/>
        </w:rPr>
        <w:t>Ⅱ</w:t>
      </w:r>
      <w:r>
        <w:rPr>
          <w:rFonts w:hint="eastAsia" w:ascii="仿宋_GB2312" w:hAnsi="宋体" w:eastAsia="仿宋_GB2312" w:cs="Times New Roman"/>
          <w:b/>
          <w:sz w:val="24"/>
          <w:lang w:eastAsia="zh-CN"/>
        </w:rPr>
        <w:t>级</w:t>
      </w:r>
      <w:r>
        <w:rPr>
          <w:rFonts w:hint="eastAsia" w:ascii="仿宋_GB2312" w:hAnsi="宋体" w:eastAsia="仿宋_GB2312" w:cs="Times New Roman"/>
          <w:b/>
          <w:sz w:val="24"/>
          <w:lang w:val="en-US" w:eastAsia="zh-CN"/>
        </w:rPr>
        <w:t>公用设施用地</w:t>
      </w:r>
      <w:r>
        <w:rPr>
          <w:rFonts w:hint="eastAsia" w:ascii="仿宋_GB2312" w:hAnsi="宋体" w:eastAsia="仿宋_GB2312" w:cs="Times New Roman"/>
          <w:b/>
          <w:sz w:val="24"/>
          <w:lang w:eastAsia="zh-CN"/>
        </w:rPr>
        <w:t>地价区位因素及个别因素修正系数表</w:t>
      </w:r>
    </w:p>
    <w:tbl>
      <w:tblPr>
        <w:tblStyle w:val="8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1201"/>
        <w:gridCol w:w="1075"/>
        <w:gridCol w:w="1075"/>
        <w:gridCol w:w="1075"/>
        <w:gridCol w:w="1075"/>
        <w:gridCol w:w="1073"/>
      </w:tblGrid>
      <w:tr w14:paraId="07AF9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73EBC00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705" w:type="pct"/>
            <w:noWrap w:val="0"/>
            <w:vAlign w:val="center"/>
          </w:tcPr>
          <w:p w14:paraId="446875F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631" w:type="pct"/>
            <w:noWrap w:val="0"/>
            <w:vAlign w:val="center"/>
          </w:tcPr>
          <w:p w14:paraId="1D8E196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631" w:type="pct"/>
            <w:noWrap w:val="0"/>
            <w:vAlign w:val="center"/>
          </w:tcPr>
          <w:p w14:paraId="42F3C6A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631" w:type="pct"/>
            <w:noWrap w:val="0"/>
            <w:vAlign w:val="center"/>
          </w:tcPr>
          <w:p w14:paraId="6514D68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631" w:type="pct"/>
            <w:noWrap w:val="0"/>
            <w:vAlign w:val="center"/>
          </w:tcPr>
          <w:p w14:paraId="48EBFF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630" w:type="pct"/>
            <w:noWrap w:val="0"/>
            <w:vAlign w:val="center"/>
          </w:tcPr>
          <w:p w14:paraId="00FB958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劣</w:t>
            </w:r>
          </w:p>
        </w:tc>
      </w:tr>
      <w:tr w14:paraId="3D543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77DB92F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道路通达度</w:t>
            </w:r>
          </w:p>
        </w:tc>
        <w:tc>
          <w:tcPr>
            <w:tcW w:w="1200" w:type="dxa"/>
            <w:noWrap w:val="0"/>
            <w:vAlign w:val="center"/>
          </w:tcPr>
          <w:p w14:paraId="59A353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0.230 </w:t>
            </w:r>
          </w:p>
        </w:tc>
        <w:tc>
          <w:tcPr>
            <w:tcW w:w="1074" w:type="dxa"/>
            <w:noWrap w:val="0"/>
            <w:vAlign w:val="center"/>
          </w:tcPr>
          <w:p w14:paraId="5B4E06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0.0460 </w:t>
            </w:r>
          </w:p>
        </w:tc>
        <w:tc>
          <w:tcPr>
            <w:tcW w:w="1074" w:type="dxa"/>
            <w:noWrap w:val="0"/>
            <w:vAlign w:val="center"/>
          </w:tcPr>
          <w:p w14:paraId="6103F02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0.0230 </w:t>
            </w:r>
          </w:p>
        </w:tc>
        <w:tc>
          <w:tcPr>
            <w:tcW w:w="1074" w:type="dxa"/>
            <w:noWrap w:val="0"/>
            <w:vAlign w:val="center"/>
          </w:tcPr>
          <w:p w14:paraId="5F963D6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69AA28B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-0.0035 </w:t>
            </w:r>
          </w:p>
        </w:tc>
        <w:tc>
          <w:tcPr>
            <w:tcW w:w="1073" w:type="dxa"/>
            <w:noWrap w:val="0"/>
            <w:vAlign w:val="center"/>
          </w:tcPr>
          <w:p w14:paraId="662D4D2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-0.0071 </w:t>
            </w:r>
          </w:p>
        </w:tc>
      </w:tr>
      <w:tr w14:paraId="1BF96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797BAD0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1200" w:type="dxa"/>
            <w:noWrap w:val="0"/>
            <w:vAlign w:val="center"/>
          </w:tcPr>
          <w:p w14:paraId="6DC9D19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0.180 </w:t>
            </w:r>
          </w:p>
        </w:tc>
        <w:tc>
          <w:tcPr>
            <w:tcW w:w="1074" w:type="dxa"/>
            <w:noWrap w:val="0"/>
            <w:vAlign w:val="center"/>
          </w:tcPr>
          <w:p w14:paraId="7948D7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0.0360 </w:t>
            </w:r>
          </w:p>
        </w:tc>
        <w:tc>
          <w:tcPr>
            <w:tcW w:w="1074" w:type="dxa"/>
            <w:noWrap w:val="0"/>
            <w:vAlign w:val="center"/>
          </w:tcPr>
          <w:p w14:paraId="19E0084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0.0180 </w:t>
            </w:r>
          </w:p>
        </w:tc>
        <w:tc>
          <w:tcPr>
            <w:tcW w:w="1074" w:type="dxa"/>
            <w:noWrap w:val="0"/>
            <w:vAlign w:val="center"/>
          </w:tcPr>
          <w:p w14:paraId="20BB99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4CADD33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-0.0028 </w:t>
            </w:r>
          </w:p>
        </w:tc>
        <w:tc>
          <w:tcPr>
            <w:tcW w:w="1073" w:type="dxa"/>
            <w:noWrap w:val="0"/>
            <w:vAlign w:val="center"/>
          </w:tcPr>
          <w:p w14:paraId="420052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-0.0055 </w:t>
            </w:r>
          </w:p>
        </w:tc>
      </w:tr>
      <w:tr w14:paraId="5185B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1CEFCE5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货运站/物流园区</w:t>
            </w:r>
          </w:p>
        </w:tc>
        <w:tc>
          <w:tcPr>
            <w:tcW w:w="1200" w:type="dxa"/>
            <w:noWrap w:val="0"/>
            <w:vAlign w:val="center"/>
          </w:tcPr>
          <w:p w14:paraId="2162E23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0.2</w:t>
            </w:r>
          </w:p>
        </w:tc>
        <w:tc>
          <w:tcPr>
            <w:tcW w:w="1074" w:type="dxa"/>
            <w:noWrap w:val="0"/>
            <w:vAlign w:val="center"/>
          </w:tcPr>
          <w:p w14:paraId="23AAB74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0.0400 </w:t>
            </w:r>
          </w:p>
        </w:tc>
        <w:tc>
          <w:tcPr>
            <w:tcW w:w="1074" w:type="dxa"/>
            <w:noWrap w:val="0"/>
            <w:vAlign w:val="center"/>
          </w:tcPr>
          <w:p w14:paraId="17F8969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0.0200 </w:t>
            </w:r>
          </w:p>
        </w:tc>
        <w:tc>
          <w:tcPr>
            <w:tcW w:w="1074" w:type="dxa"/>
            <w:noWrap w:val="0"/>
            <w:vAlign w:val="center"/>
          </w:tcPr>
          <w:p w14:paraId="181C5BA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348C744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-0.0031 </w:t>
            </w:r>
          </w:p>
        </w:tc>
        <w:tc>
          <w:tcPr>
            <w:tcW w:w="1073" w:type="dxa"/>
            <w:noWrap w:val="0"/>
            <w:vAlign w:val="center"/>
          </w:tcPr>
          <w:p w14:paraId="67E9D43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-0.0062 </w:t>
            </w:r>
          </w:p>
        </w:tc>
      </w:tr>
      <w:tr w14:paraId="4D63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7D4A339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1200" w:type="dxa"/>
            <w:noWrap w:val="0"/>
            <w:vAlign w:val="center"/>
          </w:tcPr>
          <w:p w14:paraId="57BD67F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0.15</w:t>
            </w:r>
          </w:p>
        </w:tc>
        <w:tc>
          <w:tcPr>
            <w:tcW w:w="1074" w:type="dxa"/>
            <w:noWrap w:val="0"/>
            <w:vAlign w:val="center"/>
          </w:tcPr>
          <w:p w14:paraId="65B6E3C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0.0300 </w:t>
            </w:r>
          </w:p>
        </w:tc>
        <w:tc>
          <w:tcPr>
            <w:tcW w:w="1074" w:type="dxa"/>
            <w:noWrap w:val="0"/>
            <w:vAlign w:val="center"/>
          </w:tcPr>
          <w:p w14:paraId="0F08E23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0.0150 </w:t>
            </w:r>
          </w:p>
        </w:tc>
        <w:tc>
          <w:tcPr>
            <w:tcW w:w="1074" w:type="dxa"/>
            <w:noWrap w:val="0"/>
            <w:vAlign w:val="center"/>
          </w:tcPr>
          <w:p w14:paraId="13B4D9D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57AF007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-0.0023 </w:t>
            </w:r>
          </w:p>
        </w:tc>
        <w:tc>
          <w:tcPr>
            <w:tcW w:w="1073" w:type="dxa"/>
            <w:noWrap w:val="0"/>
            <w:vAlign w:val="center"/>
          </w:tcPr>
          <w:p w14:paraId="4B7464F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-0.0046 </w:t>
            </w:r>
          </w:p>
        </w:tc>
      </w:tr>
      <w:tr w14:paraId="7A929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3F3655F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地基承载力</w:t>
            </w:r>
          </w:p>
        </w:tc>
        <w:tc>
          <w:tcPr>
            <w:tcW w:w="1200" w:type="dxa"/>
            <w:noWrap w:val="0"/>
            <w:vAlign w:val="center"/>
          </w:tcPr>
          <w:p w14:paraId="786A1E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074" w:type="dxa"/>
            <w:noWrap w:val="0"/>
            <w:vAlign w:val="center"/>
          </w:tcPr>
          <w:p w14:paraId="6B3AE80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1074" w:type="dxa"/>
            <w:noWrap w:val="0"/>
            <w:vAlign w:val="center"/>
          </w:tcPr>
          <w:p w14:paraId="7FBA52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1074" w:type="dxa"/>
            <w:noWrap w:val="0"/>
            <w:vAlign w:val="center"/>
          </w:tcPr>
          <w:p w14:paraId="669DCC4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0EFF76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-0.0012 </w:t>
            </w:r>
          </w:p>
        </w:tc>
        <w:tc>
          <w:tcPr>
            <w:tcW w:w="1073" w:type="dxa"/>
            <w:noWrap w:val="0"/>
            <w:vAlign w:val="center"/>
          </w:tcPr>
          <w:p w14:paraId="70830A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-0.0025 </w:t>
            </w:r>
          </w:p>
        </w:tc>
      </w:tr>
      <w:tr w14:paraId="21088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14305AD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1200" w:type="dxa"/>
            <w:noWrap w:val="0"/>
            <w:vAlign w:val="center"/>
          </w:tcPr>
          <w:p w14:paraId="463793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1074" w:type="dxa"/>
            <w:noWrap w:val="0"/>
            <w:vAlign w:val="center"/>
          </w:tcPr>
          <w:p w14:paraId="15B74A2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0.0140 </w:t>
            </w:r>
          </w:p>
        </w:tc>
        <w:tc>
          <w:tcPr>
            <w:tcW w:w="1074" w:type="dxa"/>
            <w:noWrap w:val="0"/>
            <w:vAlign w:val="center"/>
          </w:tcPr>
          <w:p w14:paraId="2016AE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1074" w:type="dxa"/>
            <w:noWrap w:val="0"/>
            <w:vAlign w:val="center"/>
          </w:tcPr>
          <w:p w14:paraId="0D354B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65DB70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-0.0011 </w:t>
            </w:r>
          </w:p>
        </w:tc>
        <w:tc>
          <w:tcPr>
            <w:tcW w:w="1073" w:type="dxa"/>
            <w:noWrap w:val="0"/>
            <w:vAlign w:val="center"/>
          </w:tcPr>
          <w:p w14:paraId="28A44D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-0.0022 </w:t>
            </w:r>
          </w:p>
        </w:tc>
      </w:tr>
      <w:tr w14:paraId="4A8ED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39" w:type="pct"/>
            <w:noWrap w:val="0"/>
            <w:vAlign w:val="center"/>
          </w:tcPr>
          <w:p w14:paraId="046EDA6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1200" w:type="dxa"/>
            <w:noWrap w:val="0"/>
            <w:vAlign w:val="center"/>
          </w:tcPr>
          <w:p w14:paraId="3585735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>0.09</w:t>
            </w:r>
          </w:p>
        </w:tc>
        <w:tc>
          <w:tcPr>
            <w:tcW w:w="1074" w:type="dxa"/>
            <w:noWrap w:val="0"/>
            <w:vAlign w:val="center"/>
          </w:tcPr>
          <w:p w14:paraId="01DC31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0.0180 </w:t>
            </w:r>
          </w:p>
        </w:tc>
        <w:tc>
          <w:tcPr>
            <w:tcW w:w="1074" w:type="dxa"/>
            <w:noWrap w:val="0"/>
            <w:vAlign w:val="center"/>
          </w:tcPr>
          <w:p w14:paraId="5E867E4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0.0090 </w:t>
            </w:r>
          </w:p>
        </w:tc>
        <w:tc>
          <w:tcPr>
            <w:tcW w:w="1074" w:type="dxa"/>
            <w:noWrap w:val="0"/>
            <w:vAlign w:val="center"/>
          </w:tcPr>
          <w:p w14:paraId="6D575F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0.0000 </w:t>
            </w:r>
          </w:p>
        </w:tc>
        <w:tc>
          <w:tcPr>
            <w:tcW w:w="1074" w:type="dxa"/>
            <w:noWrap w:val="0"/>
            <w:vAlign w:val="center"/>
          </w:tcPr>
          <w:p w14:paraId="3E0CA50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-0.0014 </w:t>
            </w:r>
          </w:p>
        </w:tc>
        <w:tc>
          <w:tcPr>
            <w:tcW w:w="1073" w:type="dxa"/>
            <w:noWrap w:val="0"/>
            <w:vAlign w:val="center"/>
          </w:tcPr>
          <w:p w14:paraId="3A9CF57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/>
              </w:rPr>
              <w:t xml:space="preserve">-0.0028 </w:t>
            </w:r>
          </w:p>
        </w:tc>
      </w:tr>
    </w:tbl>
    <w:p w14:paraId="23428660">
      <w:pPr>
        <w:rPr>
          <w:rFonts w:ascii="宋体" w:hAnsi="宋体" w:eastAsia="宋体"/>
          <w:sz w:val="28"/>
          <w:szCs w:val="32"/>
        </w:rPr>
      </w:pPr>
    </w:p>
    <w:p w14:paraId="3F3E19CC">
      <w:pPr>
        <w:rPr>
          <w:rFonts w:ascii="宋体" w:hAnsi="宋体" w:eastAsia="宋体"/>
          <w:sz w:val="28"/>
          <w:szCs w:val="32"/>
        </w:rPr>
      </w:pPr>
    </w:p>
    <w:p w14:paraId="1D8EB75B">
      <w:pPr>
        <w:rPr>
          <w:rFonts w:ascii="宋体" w:hAnsi="宋体" w:eastAsia="宋体"/>
          <w:sz w:val="28"/>
          <w:szCs w:val="32"/>
        </w:rPr>
      </w:pPr>
    </w:p>
    <w:p w14:paraId="626DE43C">
      <w:pPr>
        <w:rPr>
          <w:rFonts w:ascii="宋体" w:hAnsi="宋体" w:eastAsia="宋体"/>
          <w:sz w:val="28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441310D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  <w:rPr>
          <w:rFonts w:hint="eastAsia" w:ascii="黑体" w:hAnsi="宋体"/>
          <w:b w:val="0"/>
          <w:szCs w:val="30"/>
          <w:lang w:val="en-US" w:eastAsia="zh-CN"/>
        </w:rPr>
      </w:pPr>
      <w:r>
        <w:rPr>
          <w:rFonts w:hint="eastAsia" w:ascii="黑体" w:hAnsi="宋体" w:cstheme="minorBidi"/>
          <w:b w:val="0"/>
          <w:bCs/>
          <w:kern w:val="2"/>
          <w:sz w:val="30"/>
          <w:szCs w:val="30"/>
          <w:lang w:val="en-US" w:eastAsia="zh-CN" w:bidi="ar-SA"/>
        </w:rPr>
        <w:t>四</w:t>
      </w:r>
      <w:r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黑体" w:hAnsi="宋体"/>
          <w:b w:val="0"/>
          <w:szCs w:val="30"/>
        </w:rPr>
        <w:t>基准地价</w:t>
      </w:r>
      <w:r>
        <w:rPr>
          <w:rFonts w:hint="eastAsia" w:ascii="黑体" w:hAnsi="宋体"/>
          <w:b w:val="0"/>
          <w:szCs w:val="30"/>
          <w:lang w:val="en-US" w:eastAsia="zh-CN"/>
        </w:rPr>
        <w:t>级别与基准地价图</w:t>
      </w:r>
      <w:bookmarkStart w:id="0" w:name="_GoBack"/>
      <w:bookmarkEnd w:id="0"/>
    </w:p>
    <w:p w14:paraId="654E1A33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表4-1 补隆淖镇商业服务业用地级别与基准地价图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22ED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22" w:type="dxa"/>
            <w:vAlign w:val="center"/>
          </w:tcPr>
          <w:p w14:paraId="0EA69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sz w:val="28"/>
                <w:szCs w:val="32"/>
                <w:vertAlign w:val="baseline"/>
                <w:lang w:val="en-US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3040" cy="7448550"/>
                  <wp:effectExtent l="0" t="0" r="3810" b="0"/>
                  <wp:docPr id="11" name="图片 11" descr="99320631595d962885f879d805f416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99320631595d962885f879d805f416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0" cy="744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70F9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040342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2BF3AD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3F09A97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B3730B6"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表4-2 补隆淖镇居住用地级别与基准地价图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BF91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4B3418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3040" cy="7448550"/>
                  <wp:effectExtent l="0" t="0" r="3810" b="0"/>
                  <wp:docPr id="12" name="图片 12" descr="ad2bced22594bfc95d5841a4b7ca0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ad2bced22594bfc95d5841a4b7ca0e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0" cy="744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DF818D"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</w:p>
    <w:p w14:paraId="78043AC9"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表4-3 补隆淖镇工矿用地级别与基准地价图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BC2A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A6478A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3040" cy="7448550"/>
                  <wp:effectExtent l="0" t="0" r="3810" b="0"/>
                  <wp:docPr id="13" name="图片 13" descr="cc3424f38dec883aeff065914fbef6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cc3424f38dec883aeff065914fbef6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0" cy="744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6704A7"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</w:p>
    <w:p w14:paraId="01E81759">
      <w:pPr>
        <w:jc w:val="center"/>
        <w:rPr>
          <w:rFonts w:hint="eastAsia" w:ascii="宋体" w:hAnsi="宋体" w:eastAsia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表4-4 补隆淖镇公共管理与公共服务用地级别与基准地价图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F019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972B19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3040" cy="7448550"/>
                  <wp:effectExtent l="0" t="0" r="3810" b="0"/>
                  <wp:docPr id="14" name="图片 14" descr="d4a442f908666056bba0929e09ac6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d4a442f908666056bba0929e09ac6e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0" cy="744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7C5E25"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</w:p>
    <w:p w14:paraId="5E41F99D"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表4-5 补隆淖镇公用设施用地级别与基准地价图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78D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04AB4D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32"/>
                <w:vertAlign w:val="baseline"/>
                <w:lang w:eastAsia="zh-CN"/>
              </w:rPr>
              <w:drawing>
                <wp:inline distT="0" distB="0" distL="114300" distR="114300">
                  <wp:extent cx="5273040" cy="7448550"/>
                  <wp:effectExtent l="0" t="0" r="3810" b="0"/>
                  <wp:docPr id="15" name="图片 15" descr="c5b3ad75a45bdb1751648590dccfb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c5b3ad75a45bdb1751648590dccfbc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0" cy="744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55FF05">
      <w:pPr>
        <w:rPr>
          <w:rFonts w:hint="eastAsia" w:ascii="宋体" w:hAnsi="宋体" w:eastAsia="宋体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F6B54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2ZWVkMDhiMzQ3NThhMTBjNTQ3YTgwZGI0MDYyMmUifQ=="/>
  </w:docVars>
  <w:rsids>
    <w:rsidRoot w:val="00167177"/>
    <w:rsid w:val="00167177"/>
    <w:rsid w:val="00255B37"/>
    <w:rsid w:val="00293A2E"/>
    <w:rsid w:val="00337DE0"/>
    <w:rsid w:val="004F050A"/>
    <w:rsid w:val="0076379D"/>
    <w:rsid w:val="008C7563"/>
    <w:rsid w:val="00D277AC"/>
    <w:rsid w:val="032B486B"/>
    <w:rsid w:val="04A942BA"/>
    <w:rsid w:val="078D7EC3"/>
    <w:rsid w:val="0A1E6855"/>
    <w:rsid w:val="0BD0037E"/>
    <w:rsid w:val="0C7156BE"/>
    <w:rsid w:val="0FBB513C"/>
    <w:rsid w:val="112E27D9"/>
    <w:rsid w:val="14FB46BE"/>
    <w:rsid w:val="17363F9E"/>
    <w:rsid w:val="1D7E3096"/>
    <w:rsid w:val="1E982F7E"/>
    <w:rsid w:val="20084133"/>
    <w:rsid w:val="205A1477"/>
    <w:rsid w:val="23C247F2"/>
    <w:rsid w:val="24D10F97"/>
    <w:rsid w:val="25AB6023"/>
    <w:rsid w:val="2609650F"/>
    <w:rsid w:val="29177195"/>
    <w:rsid w:val="2B3839B2"/>
    <w:rsid w:val="2D0F6B01"/>
    <w:rsid w:val="2D214A86"/>
    <w:rsid w:val="2E073C7C"/>
    <w:rsid w:val="2FEA73B1"/>
    <w:rsid w:val="306E1D90"/>
    <w:rsid w:val="3255145A"/>
    <w:rsid w:val="338302A0"/>
    <w:rsid w:val="380348F7"/>
    <w:rsid w:val="386D14BF"/>
    <w:rsid w:val="39754190"/>
    <w:rsid w:val="3F8C5220"/>
    <w:rsid w:val="42AF5166"/>
    <w:rsid w:val="42B07FE6"/>
    <w:rsid w:val="43195B8C"/>
    <w:rsid w:val="43432C09"/>
    <w:rsid w:val="45E6202E"/>
    <w:rsid w:val="463158E2"/>
    <w:rsid w:val="474B7B80"/>
    <w:rsid w:val="487E5F85"/>
    <w:rsid w:val="4AD879E3"/>
    <w:rsid w:val="51D610EC"/>
    <w:rsid w:val="522E4515"/>
    <w:rsid w:val="52EE3799"/>
    <w:rsid w:val="54E95ADA"/>
    <w:rsid w:val="580D5BF6"/>
    <w:rsid w:val="588A25E4"/>
    <w:rsid w:val="5B417F1E"/>
    <w:rsid w:val="5BF07808"/>
    <w:rsid w:val="5C700ABB"/>
    <w:rsid w:val="5D9A50C1"/>
    <w:rsid w:val="5DC32E6C"/>
    <w:rsid w:val="5DCD5A99"/>
    <w:rsid w:val="602E5C91"/>
    <w:rsid w:val="6175447D"/>
    <w:rsid w:val="61D513C0"/>
    <w:rsid w:val="634951EE"/>
    <w:rsid w:val="63D77671"/>
    <w:rsid w:val="655817FD"/>
    <w:rsid w:val="65897E59"/>
    <w:rsid w:val="67AE2497"/>
    <w:rsid w:val="67AE693B"/>
    <w:rsid w:val="6BB42046"/>
    <w:rsid w:val="6E2711F5"/>
    <w:rsid w:val="6F7876DF"/>
    <w:rsid w:val="6FFB63C0"/>
    <w:rsid w:val="719D68ED"/>
    <w:rsid w:val="750E27C7"/>
    <w:rsid w:val="76105EA4"/>
    <w:rsid w:val="78B13B95"/>
    <w:rsid w:val="796E1A86"/>
    <w:rsid w:val="79DF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 w:val="30"/>
      <w:szCs w:val="32"/>
    </w:rPr>
  </w:style>
  <w:style w:type="character" w:default="1" w:styleId="10">
    <w:name w:val="Default Paragraph Font"/>
    <w:unhideWhenUsed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  <w:sz w:val="21"/>
    </w:rPr>
  </w:style>
  <w:style w:type="paragraph" w:styleId="4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1">
    <w:name w:val="page number"/>
    <w:basedOn w:val="10"/>
    <w:qFormat/>
    <w:uiPriority w:val="0"/>
  </w:style>
  <w:style w:type="character" w:customStyle="1" w:styleId="12">
    <w:name w:val="日期 字符"/>
    <w:basedOn w:val="10"/>
    <w:link w:val="4"/>
    <w:semiHidden/>
    <w:qFormat/>
    <w:uiPriority w:val="99"/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5">
    <w:name w:val="表格"/>
    <w:basedOn w:val="1"/>
    <w:qFormat/>
    <w:uiPriority w:val="0"/>
    <w:pPr>
      <w:widowControl/>
      <w:spacing w:line="300" w:lineRule="auto"/>
      <w:jc w:val="center"/>
    </w:pPr>
    <w:rPr>
      <w:rFonts w:ascii="宋体" w:hAnsi="宋体" w:eastAsia="仿宋_GB2312" w:cs="Times New Roman"/>
      <w:color w:val="000000"/>
      <w:kern w:val="28"/>
      <w:szCs w:val="20"/>
    </w:rPr>
  </w:style>
  <w:style w:type="character" w:customStyle="1" w:styleId="16">
    <w:name w:val="font21"/>
    <w:basedOn w:val="10"/>
    <w:qFormat/>
    <w:uiPriority w:val="0"/>
    <w:rPr>
      <w:rFonts w:hint="default" w:ascii="仿宋_GB2312" w:eastAsia="仿宋_GB2312" w:cs="仿宋_GB2312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2664</Words>
  <Characters>3031</Characters>
  <Lines>1</Lines>
  <Paragraphs>1</Paragraphs>
  <TotalTime>5</TotalTime>
  <ScaleCrop>false</ScaleCrop>
  <LinksUpToDate>false</LinksUpToDate>
  <CharactersWithSpaces>3147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2020-07-07T01:17:00Z</dcterms:created>
  <dc:creator>Z D</dc:creator>
  <cp:lastModifiedBy>^ω^</cp:lastModifiedBy>
  <dcterms:modified xsi:type="dcterms:W3CDTF">2024-10-31T01:16:10Z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D4843DE93B284ACB93FD663ED1BE20D8_13</vt:lpwstr>
  </property>
</Properties>
</file>