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4B472">
      <w:pPr>
        <w:adjustRightInd w:val="0"/>
        <w:spacing w:line="360" w:lineRule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附件</w:t>
      </w:r>
    </w:p>
    <w:p w14:paraId="7018FF62">
      <w:pPr>
        <w:adjustRightInd w:val="0"/>
        <w:spacing w:line="360" w:lineRule="auto"/>
      </w:pPr>
      <w:r>
        <w:rPr>
          <w:rFonts w:hint="eastAsia" w:ascii="宋体" w:hAnsi="宋体" w:eastAsia="宋体"/>
          <w:b/>
          <w:bCs/>
          <w:sz w:val="28"/>
          <w:szCs w:val="28"/>
        </w:rPr>
        <w:t>一、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磴口县渡口镇</w:t>
      </w:r>
      <w:r>
        <w:rPr>
          <w:rFonts w:hint="eastAsia" w:ascii="宋体" w:hAnsi="宋体" w:eastAsia="宋体"/>
          <w:b/>
          <w:bCs/>
          <w:sz w:val="28"/>
          <w:szCs w:val="28"/>
        </w:rPr>
        <w:t>各类用地级别基准地价</w:t>
      </w:r>
    </w:p>
    <w:p w14:paraId="36946BBE"/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107"/>
        <w:gridCol w:w="1766"/>
        <w:gridCol w:w="1897"/>
        <w:gridCol w:w="1836"/>
      </w:tblGrid>
      <w:tr w14:paraId="57755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79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表1-1   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渡口镇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各类用地基准地价表</w:t>
            </w:r>
          </w:p>
        </w:tc>
      </w:tr>
      <w:tr w14:paraId="359D3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41A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行政区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EDC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用地类型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BF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级别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65A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地价（元/平方米）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73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地价（万元/亩）</w:t>
            </w:r>
          </w:p>
        </w:tc>
      </w:tr>
      <w:tr w14:paraId="2F7D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B1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渡口镇</w:t>
            </w:r>
          </w:p>
        </w:tc>
        <w:tc>
          <w:tcPr>
            <w:tcW w:w="12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FF0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商业服务业用地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D89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Ⅰ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98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110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0F1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7.33 </w:t>
            </w:r>
          </w:p>
        </w:tc>
      </w:tr>
      <w:tr w14:paraId="36E66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57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95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324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Ⅱ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10A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DAF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6.67 </w:t>
            </w:r>
          </w:p>
        </w:tc>
      </w:tr>
      <w:tr w14:paraId="7CE1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325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3E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居住用地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41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Ⅰ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1E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90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315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6.00 </w:t>
            </w:r>
          </w:p>
        </w:tc>
      </w:tr>
      <w:tr w14:paraId="34D07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20C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C02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CF6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Ⅱ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E49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E2E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5.33 </w:t>
            </w:r>
          </w:p>
        </w:tc>
      </w:tr>
      <w:tr w14:paraId="143DE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B7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B47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工矿用地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6DE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Ⅰ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E05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2B7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4.87 </w:t>
            </w:r>
          </w:p>
        </w:tc>
      </w:tr>
      <w:tr w14:paraId="0A72E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649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268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B8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Ⅱ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079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65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FED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4.33 </w:t>
            </w:r>
          </w:p>
        </w:tc>
      </w:tr>
      <w:tr w14:paraId="31C1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54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311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公共管理与公共服务用地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109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Ⅰ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A2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90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FFE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6.00 </w:t>
            </w:r>
          </w:p>
        </w:tc>
      </w:tr>
      <w:tr w14:paraId="70714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6EA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DC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038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Ⅱ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857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E3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5.33 </w:t>
            </w:r>
          </w:p>
        </w:tc>
      </w:tr>
      <w:tr w14:paraId="33758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348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D2D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公用设施用地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3D8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Ⅰ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909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98C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4.87 </w:t>
            </w:r>
          </w:p>
        </w:tc>
      </w:tr>
      <w:tr w14:paraId="41B9C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183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CDD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AFE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Ⅱ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D9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65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266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4.33 </w:t>
            </w:r>
          </w:p>
        </w:tc>
      </w:tr>
    </w:tbl>
    <w:p w14:paraId="69DBFF5D"/>
    <w:p w14:paraId="4F0CFCA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76FAA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宋体" w:eastAsia="黑体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宋体" w:eastAsia="黑体" w:cstheme="minorBidi"/>
          <w:b w:val="0"/>
          <w:bCs/>
          <w:kern w:val="2"/>
          <w:sz w:val="30"/>
          <w:szCs w:val="30"/>
          <w:lang w:val="en-US" w:eastAsia="zh-CN" w:bidi="ar-SA"/>
        </w:rPr>
        <w:t>基准地价内涵说明</w:t>
      </w:r>
      <w:bookmarkStart w:id="0" w:name="_GoBack"/>
      <w:bookmarkEnd w:id="0"/>
    </w:p>
    <w:p w14:paraId="36903A42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表2-1 渡口镇基准地价内涵说明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F3D5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92758A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56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本次制定的基准地价为磴口县渡口镇56.73公顷范围内，按用途在以下设定条件下的土地使用权平均价格：</w:t>
            </w:r>
          </w:p>
          <w:p w14:paraId="4F15FAB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56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1、评估期日：本次评估期日为2024年1月1日；</w:t>
            </w:r>
          </w:p>
          <w:p w14:paraId="5E7A156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56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2、权利状况：土地权利状况为国有出让土地使用权；</w:t>
            </w:r>
          </w:p>
          <w:p w14:paraId="619D0B8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56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3、土地使用年期：土地使用年期按法定最高出让年限设定，即商业服务业用地40年、居住用地70年、工矿用地50年、公共管理与公共服务用地和公用设施用地50年；</w:t>
            </w:r>
          </w:p>
          <w:p w14:paraId="0825CF5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56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4、土地开发程度：商业服务业用地、居住用地、公共管理与公共服务用地设定土地开发程度为 “五通一平”（宗地红线外通路、通讯、通电、通上水、通下水及宗地内场地平整）;工矿用地、公用设施用地设定土地开发程度为“四通一平”（宗地红线外通路、通讯、通电、通上水及宗地内场地平整）。</w:t>
            </w:r>
          </w:p>
          <w:p w14:paraId="6DE40F5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56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5、容积率：根据测算确定各用途设定容积率，商业服务业用地1.2；居住用地、公共管理与公共服务用地1.0；工矿用地、公用设施用地0.8；</w:t>
            </w:r>
          </w:p>
          <w:p w14:paraId="6A928DD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560" w:firstLineChars="200"/>
              <w:jc w:val="left"/>
              <w:rPr>
                <w:rFonts w:hint="default" w:ascii="宋体" w:hAnsi="宋体" w:eastAsia="宋体"/>
                <w:sz w:val="28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6、其他条件为宗地地价修正系数表中的“一般”条件。</w:t>
            </w:r>
          </w:p>
        </w:tc>
      </w:tr>
    </w:tbl>
    <w:p w14:paraId="768527B2"/>
    <w:p w14:paraId="5D22949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1BFB831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</w:pPr>
      <w:r>
        <w:rPr>
          <w:rFonts w:hint="eastAsia" w:ascii="黑体" w:hAnsi="宋体" w:eastAsia="黑体" w:cstheme="minorBidi"/>
          <w:b w:val="0"/>
          <w:bCs/>
          <w:kern w:val="2"/>
          <w:sz w:val="30"/>
          <w:szCs w:val="30"/>
          <w:lang w:val="en-US" w:eastAsia="zh-CN" w:bidi="ar-SA"/>
        </w:rPr>
        <w:t>三、</w:t>
      </w:r>
      <w:r>
        <w:rPr>
          <w:rFonts w:hint="eastAsia" w:ascii="黑体" w:hAnsi="宋体"/>
          <w:b w:val="0"/>
          <w:szCs w:val="30"/>
          <w:lang w:val="en-US" w:eastAsia="zh-CN"/>
        </w:rPr>
        <w:t>基准地价影响因素指标说明表及修正系数表</w:t>
      </w:r>
    </w:p>
    <w:p w14:paraId="3444A187">
      <w:pPr>
        <w:keepNext w:val="0"/>
        <w:keepLines w:val="0"/>
        <w:pageBreakBefore w:val="0"/>
        <w:widowControl w:val="0"/>
        <w:tabs>
          <w:tab w:val="left" w:pos="8400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3"/>
        <w:rPr>
          <w:rFonts w:hint="eastAsia" w:ascii="仿宋_GB2312" w:hAnsi="宋体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（1）商业服务业用地地价影响因素指标说明表及修正系数表</w:t>
      </w:r>
    </w:p>
    <w:p w14:paraId="062F5266">
      <w:pPr>
        <w:keepNext w:val="0"/>
        <w:keepLines w:val="0"/>
        <w:pageBreakBefore w:val="0"/>
        <w:widowControl/>
        <w:tabs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center"/>
        <w:textAlignment w:val="auto"/>
        <w:rPr>
          <w:rFonts w:hint="eastAsia" w:ascii="仿宋_GB2312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b/>
          <w:sz w:val="24"/>
          <w:szCs w:val="24"/>
          <w:highlight w:val="none"/>
          <w:lang w:eastAsia="zh-CN"/>
        </w:rPr>
        <w:t>　　</w:t>
      </w:r>
      <w:r>
        <w:rPr>
          <w:rFonts w:hint="eastAsia" w:ascii="仿宋_GB2312" w:hAnsi="宋体" w:eastAsia="仿宋_GB2312"/>
          <w:b/>
          <w:sz w:val="24"/>
          <w:szCs w:val="24"/>
          <w:highlight w:val="none"/>
        </w:rPr>
        <w:t>表</w:t>
      </w:r>
      <w:r>
        <w:rPr>
          <w:rFonts w:hint="eastAsia" w:ascii="仿宋_GB2312" w:hAnsi="宋体" w:eastAsia="仿宋_GB2312"/>
          <w:b/>
          <w:sz w:val="24"/>
          <w:szCs w:val="24"/>
          <w:highlight w:val="none"/>
          <w:lang w:val="en-US" w:eastAsia="zh-CN"/>
        </w:rPr>
        <w:t>3-1</w:t>
      </w:r>
      <w:r>
        <w:rPr>
          <w:rFonts w:hint="eastAsia" w:ascii="仿宋_GB2312" w:hAnsi="宋体" w:eastAsia="仿宋_GB2312"/>
          <w:b/>
          <w:sz w:val="24"/>
          <w:szCs w:val="24"/>
          <w:highlight w:val="none"/>
        </w:rPr>
        <w:t xml:space="preserve"> Ⅰ级</w:t>
      </w:r>
      <w:r>
        <w:rPr>
          <w:rFonts w:hint="eastAsia" w:ascii="仿宋_GB2312" w:hAnsi="宋体" w:eastAsia="仿宋_GB2312"/>
          <w:b/>
          <w:sz w:val="24"/>
          <w:szCs w:val="24"/>
          <w:highlight w:val="none"/>
          <w:lang w:eastAsia="zh-CN"/>
        </w:rPr>
        <w:t>商业服务业用地</w:t>
      </w:r>
      <w:r>
        <w:rPr>
          <w:rFonts w:hint="eastAsia" w:ascii="仿宋_GB2312" w:hAnsi="宋体" w:eastAsia="仿宋_GB2312"/>
          <w:b/>
          <w:sz w:val="24"/>
          <w:szCs w:val="24"/>
          <w:highlight w:val="none"/>
        </w:rPr>
        <w:t>地价区位因素及个别因素修正系数指标说明表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489"/>
        <w:gridCol w:w="1347"/>
        <w:gridCol w:w="1401"/>
        <w:gridCol w:w="1346"/>
        <w:gridCol w:w="1318"/>
        <w:gridCol w:w="1274"/>
      </w:tblGrid>
      <w:tr w14:paraId="01951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58ECC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影响因素</w:t>
            </w:r>
          </w:p>
        </w:tc>
        <w:tc>
          <w:tcPr>
            <w:tcW w:w="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587BE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优</w:t>
            </w: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0B33C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较优</w:t>
            </w:r>
          </w:p>
        </w:tc>
        <w:tc>
          <w:tcPr>
            <w:tcW w:w="7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6B863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一般</w:t>
            </w:r>
          </w:p>
        </w:tc>
        <w:tc>
          <w:tcPr>
            <w:tcW w:w="7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10511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较劣</w:t>
            </w: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31E0D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劣</w:t>
            </w:r>
          </w:p>
        </w:tc>
      </w:tr>
      <w:tr w14:paraId="3CB9B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02CE2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区域因素</w:t>
            </w: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C74F0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道路类型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656D0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混合型主干道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46A49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生活型主干道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D58E3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交通型主干道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17504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次干道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CDA48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支路</w:t>
            </w:r>
          </w:p>
        </w:tc>
      </w:tr>
      <w:tr w14:paraId="47998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F1B3D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C0719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交通便捷度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D8D08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道路通达性好，交通便利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7E622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道路通达性较好，交通较便利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9A847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道路通达性一般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1D759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道路通达性较差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3823A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道路通达性差</w:t>
            </w:r>
          </w:p>
        </w:tc>
      </w:tr>
      <w:tr w14:paraId="25A1D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C6962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99FDB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供水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AF99B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供水管道密集，设施完善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00555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供水管道较密集，设施较完善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E709C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供水管道均匀，基本配套设施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70419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供水管道稀疏，有少数配套设施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BD3A9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无集中供水</w:t>
            </w:r>
          </w:p>
        </w:tc>
      </w:tr>
      <w:tr w14:paraId="1114F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FE71F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7B60E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排水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DA9EC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ascii="仿宋_GB2312" w:hAnsi="宋体" w:eastAsia="仿宋_GB2312" w:cs="宋体"/>
                <w:sz w:val="15"/>
                <w:szCs w:val="15"/>
                <w:highlight w:val="none"/>
              </w:rPr>
              <w:t>有雨排和污排且通畅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4C97C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ascii="仿宋_GB2312" w:hAnsi="宋体" w:eastAsia="仿宋_GB2312" w:cs="宋体"/>
                <w:sz w:val="15"/>
                <w:szCs w:val="15"/>
                <w:highlight w:val="none"/>
              </w:rPr>
              <w:t>有雨排和污排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基本</w:t>
            </w:r>
            <w:r>
              <w:rPr>
                <w:rFonts w:ascii="仿宋_GB2312" w:hAnsi="宋体" w:eastAsia="仿宋_GB2312" w:cs="宋体"/>
                <w:sz w:val="15"/>
                <w:szCs w:val="15"/>
                <w:highlight w:val="none"/>
              </w:rPr>
              <w:t>通畅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27293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ascii="仿宋_GB2312" w:hAnsi="宋体" w:eastAsia="仿宋_GB2312" w:cs="宋体"/>
                <w:sz w:val="15"/>
                <w:szCs w:val="15"/>
                <w:highlight w:val="none"/>
              </w:rPr>
              <w:t>只有污排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6126D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ascii="仿宋_GB2312" w:hAnsi="宋体" w:eastAsia="仿宋_GB2312" w:cs="宋体"/>
                <w:sz w:val="15"/>
                <w:szCs w:val="15"/>
                <w:highlight w:val="none"/>
              </w:rPr>
              <w:t>只有雨排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90CFA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无排水系统</w:t>
            </w:r>
          </w:p>
        </w:tc>
      </w:tr>
      <w:tr w14:paraId="30C94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3E023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BCCE8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人口密度（人/平方千米）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81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</w:rPr>
              <w:t>≥</w:t>
            </w: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</w:rPr>
              <w:t>00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2F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</w:rPr>
              <w:t>[</w:t>
            </w: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</w:rPr>
              <w:t>00-</w:t>
            </w: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</w:rPr>
              <w:t>00)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DD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</w:rPr>
              <w:t>[</w:t>
            </w: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</w:rPr>
              <w:t>00-</w:t>
            </w: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</w:rPr>
              <w:t>00)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57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</w:rPr>
              <w:t>[</w:t>
            </w: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</w:rPr>
              <w:t>0-</w:t>
            </w: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</w:rPr>
              <w:t>00)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77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</w:rPr>
              <w:t>＜</w:t>
            </w: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50</w:t>
            </w:r>
          </w:p>
        </w:tc>
      </w:tr>
      <w:tr w14:paraId="72ED5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B2163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个别</w:t>
            </w:r>
          </w:p>
          <w:p w14:paraId="7DC23272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因素</w:t>
            </w: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C5600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宗地形状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1B611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形状有利于土地利用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5C5AC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形状较规则，不影响土地利用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F6735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土地形状不规则，但利用正常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7D3E9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形状不规则，对利用有影响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4DF3A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形状不规则，对土地利用影响大</w:t>
            </w:r>
          </w:p>
        </w:tc>
      </w:tr>
      <w:tr w14:paraId="3DB08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3A392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0BE4B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宗地面积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53E7B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面积大小特别适于土地利用类型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6DB14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面积大小较适于土地利用类型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3A0F5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面积大小对土地利用无影响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A742E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相对土地利用类型偏大或偏小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3DCA8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面积大小不适合土地利用类型</w:t>
            </w:r>
          </w:p>
        </w:tc>
      </w:tr>
      <w:tr w14:paraId="0F4CE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B26CE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16BD2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宗地临街道路等级与通达性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D584A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highlight w:val="none"/>
              </w:rPr>
              <w:t>两面临主干道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9FEEE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highlight w:val="none"/>
              </w:rPr>
              <w:t>两面临街、其中一面邻主干道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12DB3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highlight w:val="none"/>
              </w:rPr>
              <w:t>一面临主干道或两面临次干道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ECC4C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highlight w:val="none"/>
              </w:rPr>
              <w:t>一面临次干道或支路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3D3E8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highlight w:val="none"/>
              </w:rPr>
              <w:t>不临街</w:t>
            </w:r>
          </w:p>
        </w:tc>
      </w:tr>
      <w:tr w14:paraId="5F6CA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27F80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02496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临街宽度（米）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71A6C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≥</w:t>
            </w:r>
            <w:r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  <w:t>15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2B650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[</w:t>
            </w:r>
            <w:r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  <w:t>10-15</w:t>
            </w: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)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98FC5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[</w:t>
            </w:r>
            <w:r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  <w:t>6-10</w:t>
            </w: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)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AD0FA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[</w:t>
            </w:r>
            <w:r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  <w:t>3-6</w:t>
            </w: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)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9C61C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  <w:t>＜3</w:t>
            </w:r>
          </w:p>
        </w:tc>
      </w:tr>
      <w:tr w14:paraId="62547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C83D4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DFCC1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临街深度（米）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54B49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  <w:t>＜6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F8A94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[</w:t>
            </w:r>
            <w:r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  <w:t>6-10</w:t>
            </w: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)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CB7B1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[</w:t>
            </w:r>
            <w:r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  <w:t>10-12</w:t>
            </w: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)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75393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[</w:t>
            </w:r>
            <w:r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  <w:t>12-15</w:t>
            </w: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)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0403F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≥</w:t>
            </w:r>
            <w:r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  <w:t>15</w:t>
            </w:r>
          </w:p>
        </w:tc>
      </w:tr>
      <w:tr w14:paraId="2326C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A329E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01DB1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距商服中心距离（米）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06DF9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  <w:t>＜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100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2BD97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[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100-300</w:t>
            </w: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)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ADC12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[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300-500</w:t>
            </w: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)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76208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[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500-800</w:t>
            </w: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)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89242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≥800</w:t>
            </w:r>
          </w:p>
        </w:tc>
      </w:tr>
      <w:tr w14:paraId="54B8C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DF88E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E6B02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距车站距离（米）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A34C7">
            <w:pPr>
              <w:pStyle w:val="6"/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  <w:highlight w:val="none"/>
                <w:lang w:val="en-US" w:eastAsia="zh-CN" w:bidi="ar-SA"/>
              </w:rPr>
              <w:t>&lt;200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384B6">
            <w:pPr>
              <w:pStyle w:val="6"/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  <w:highlight w:val="none"/>
                <w:lang w:val="en-US" w:eastAsia="zh-CN" w:bidi="ar-SA"/>
              </w:rPr>
              <w:t>[200,400)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1872B">
            <w:pPr>
              <w:pStyle w:val="6"/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  <w:highlight w:val="none"/>
                <w:lang w:val="en-US" w:eastAsia="zh-CN" w:bidi="ar-SA"/>
              </w:rPr>
              <w:t>[400,600)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E0A59">
            <w:pPr>
              <w:pStyle w:val="6"/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  <w:highlight w:val="none"/>
                <w:lang w:val="en-US" w:eastAsia="zh-CN" w:bidi="ar-SA"/>
              </w:rPr>
              <w:t>[600,800)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C2D5D">
            <w:pPr>
              <w:pStyle w:val="6"/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  <w:highlight w:val="none"/>
                <w:lang w:val="en-US" w:eastAsia="zh-CN" w:bidi="ar-SA"/>
              </w:rPr>
              <w:t>≥800</w:t>
            </w:r>
          </w:p>
        </w:tc>
      </w:tr>
    </w:tbl>
    <w:p w14:paraId="5A021590">
      <w:pPr>
        <w:keepNext w:val="0"/>
        <w:keepLines w:val="0"/>
        <w:pageBreakBefore w:val="0"/>
        <w:widowControl/>
        <w:tabs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center"/>
        <w:textAlignment w:val="auto"/>
        <w:rPr>
          <w:rFonts w:hint="eastAsia" w:ascii="仿宋_GB2312" w:hAnsi="宋体" w:eastAsia="仿宋_GB2312"/>
          <w:b/>
          <w:sz w:val="24"/>
          <w:highlight w:val="none"/>
          <w:lang w:eastAsia="zh-CN"/>
        </w:rPr>
      </w:pPr>
      <w:r>
        <w:rPr>
          <w:rFonts w:hint="eastAsia" w:ascii="仿宋_GB2312" w:hAnsi="宋体" w:eastAsia="仿宋_GB2312"/>
          <w:b/>
          <w:sz w:val="24"/>
          <w:highlight w:val="none"/>
          <w:lang w:eastAsia="zh-CN"/>
        </w:rPr>
        <w:t>　　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094"/>
        <w:gridCol w:w="1224"/>
        <w:gridCol w:w="1347"/>
        <w:gridCol w:w="1224"/>
        <w:gridCol w:w="1224"/>
        <w:gridCol w:w="1251"/>
      </w:tblGrid>
      <w:tr w14:paraId="5D162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0777B">
            <w:pPr>
              <w:keepNext w:val="0"/>
              <w:keepLines w:val="0"/>
              <w:widowControl/>
              <w:suppressLineNumbers w:val="0"/>
              <w:tabs>
                <w:tab w:val="left" w:pos="8400"/>
              </w:tabs>
              <w:spacing w:line="36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val="en-US" w:eastAsia="zh-CN"/>
              </w:rPr>
              <w:t>表3-2  Ⅰ级商业服务业用地地价区位因素及个别因素修正系数表</w:t>
            </w:r>
          </w:p>
        </w:tc>
      </w:tr>
      <w:tr w14:paraId="79E07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9F2A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因子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BB1A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权重值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0F90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优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C22E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较优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5ABB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一般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EEF3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较劣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2F5B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劣</w:t>
            </w:r>
          </w:p>
        </w:tc>
      </w:tr>
      <w:tr w14:paraId="5325A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0F54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道路类型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5DD1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0.12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7239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0.0273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A6A7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0.0136 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9CB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B0A8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-0.0158 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1B5B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-0.0316 </w:t>
            </w:r>
          </w:p>
        </w:tc>
      </w:tr>
      <w:tr w14:paraId="54334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64E4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交通便捷度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D41D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B249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0.0227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C8F4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0.0114 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BBC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2D3A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-0.0132 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921E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-0.0264 </w:t>
            </w:r>
          </w:p>
        </w:tc>
      </w:tr>
      <w:tr w14:paraId="19DA3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0D57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供水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2771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9C42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0.0182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BCFB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0.0091 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5BC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BD89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-0.0105 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8E48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-0.0211 </w:t>
            </w:r>
          </w:p>
        </w:tc>
      </w:tr>
      <w:tr w14:paraId="04B2F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4683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排水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E41F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3089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0.0182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777C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0.0091 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318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90DD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-0.0105 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478D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-0.0211 </w:t>
            </w:r>
          </w:p>
        </w:tc>
      </w:tr>
      <w:tr w14:paraId="22EB4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552A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人口密度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F461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0.07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8942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0.0159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5BB6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0.0080 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50F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8FEB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-0.0092 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0715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-0.0185 </w:t>
            </w:r>
          </w:p>
        </w:tc>
      </w:tr>
      <w:tr w14:paraId="6EE2E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4014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宗地形状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F55B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A7A6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0.0136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E848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0.0068 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ACE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</w:t>
            </w: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E456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-0.0079 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C13D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-0.0158 </w:t>
            </w:r>
          </w:p>
        </w:tc>
      </w:tr>
      <w:tr w14:paraId="404B0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8829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宗地面积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828A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3F58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0.0136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3B24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0.0068 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AE5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767A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-0.0079 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3E71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-0.0158 </w:t>
            </w:r>
          </w:p>
        </w:tc>
      </w:tr>
      <w:tr w14:paraId="3508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3EAE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宗地临街道路等级与通达性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040A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0.07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5E0B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0.0159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F8E4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0.0080 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E1E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4792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-0.0092 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B93B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-0.0185 </w:t>
            </w:r>
          </w:p>
        </w:tc>
      </w:tr>
      <w:tr w14:paraId="27427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5F01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临街宽度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266D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E6C6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0.0136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66A3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0.0068 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9C6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FE10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-0.0079 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44FB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-0.0158 </w:t>
            </w:r>
          </w:p>
        </w:tc>
      </w:tr>
      <w:tr w14:paraId="3BEB5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6B3A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临街深度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F522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8321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0.0136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0082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0.0068 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F4B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D352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-0.0079 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91FD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-0.0158 </w:t>
            </w:r>
          </w:p>
        </w:tc>
      </w:tr>
      <w:tr w14:paraId="050F8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7066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距商服中心距离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78F3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0.15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AC9F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0.0341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5EAF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0.0170 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8D2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2A51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-0.0198 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B195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-0.0395 </w:t>
            </w:r>
          </w:p>
        </w:tc>
      </w:tr>
      <w:tr w14:paraId="60044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6097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距车站距离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DD0A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0.09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942E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0.0205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2CAA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0.0102 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316F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CB8F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-0.0119 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1A8B">
            <w:pPr>
              <w:keepNext w:val="0"/>
              <w:keepLines w:val="0"/>
              <w:pageBreakBefore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-0.0237 </w:t>
            </w:r>
          </w:p>
        </w:tc>
      </w:tr>
    </w:tbl>
    <w:p w14:paraId="4B76279A">
      <w:pPr>
        <w:keepNext w:val="0"/>
        <w:keepLines w:val="0"/>
        <w:pageBreakBefore w:val="0"/>
        <w:widowControl/>
        <w:tabs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36" w:beforeLines="50" w:line="360" w:lineRule="auto"/>
        <w:ind w:right="0" w:rightChars="0" w:firstLine="0" w:firstLineChars="0"/>
        <w:jc w:val="center"/>
        <w:textAlignment w:val="auto"/>
        <w:rPr>
          <w:rFonts w:hint="eastAsia" w:ascii="仿宋_GB2312" w:hAnsi="宋体" w:eastAsia="仿宋_GB2312"/>
          <w:b/>
          <w:sz w:val="24"/>
          <w:highlight w:val="none"/>
          <w:lang w:eastAsia="zh-CN"/>
        </w:rPr>
      </w:pPr>
      <w:r>
        <w:rPr>
          <w:rFonts w:hint="eastAsia" w:ascii="仿宋_GB2312" w:hAnsi="宋体" w:eastAsia="仿宋_GB2312"/>
          <w:b/>
          <w:sz w:val="24"/>
          <w:highlight w:val="none"/>
          <w:lang w:eastAsia="zh-CN"/>
        </w:rPr>
        <w:t>　　</w:t>
      </w:r>
    </w:p>
    <w:p w14:paraId="1B1EED96">
      <w:pPr>
        <w:rPr>
          <w:rFonts w:hint="eastAsia" w:ascii="仿宋_GB2312" w:hAnsi="宋体" w:eastAsia="仿宋_GB2312"/>
          <w:b/>
          <w:sz w:val="24"/>
          <w:highlight w:val="none"/>
          <w:lang w:eastAsia="zh-CN"/>
        </w:rPr>
      </w:pPr>
      <w:r>
        <w:rPr>
          <w:rFonts w:hint="eastAsia" w:ascii="仿宋_GB2312" w:hAnsi="宋体" w:eastAsia="仿宋_GB2312"/>
          <w:b/>
          <w:sz w:val="24"/>
          <w:highlight w:val="none"/>
          <w:lang w:eastAsia="zh-CN"/>
        </w:rPr>
        <w:br w:type="page"/>
      </w:r>
    </w:p>
    <w:p w14:paraId="1291D5D8">
      <w:pPr>
        <w:keepNext w:val="0"/>
        <w:keepLines w:val="0"/>
        <w:pageBreakBefore w:val="0"/>
        <w:widowControl/>
        <w:tabs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36" w:beforeLines="50" w:line="360" w:lineRule="auto"/>
        <w:ind w:right="0" w:rightChars="0" w:firstLine="0" w:firstLineChars="0"/>
        <w:jc w:val="center"/>
        <w:textAlignment w:val="auto"/>
        <w:rPr>
          <w:rFonts w:hint="eastAsia" w:ascii="仿宋_GB2312" w:hAnsi="宋体" w:eastAsia="仿宋_GB2312"/>
          <w:b/>
          <w:sz w:val="24"/>
          <w:highlight w:val="none"/>
        </w:rPr>
      </w:pPr>
      <w:r>
        <w:rPr>
          <w:rFonts w:hint="eastAsia" w:ascii="仿宋_GB2312" w:hAnsi="宋体" w:eastAsia="仿宋_GB2312"/>
          <w:b/>
          <w:sz w:val="24"/>
          <w:highlight w:val="none"/>
        </w:rPr>
        <w:t>表</w:t>
      </w:r>
      <w:r>
        <w:rPr>
          <w:rFonts w:hint="eastAsia" w:ascii="仿宋_GB2312" w:hAnsi="宋体" w:eastAsia="仿宋_GB2312"/>
          <w:b/>
          <w:sz w:val="24"/>
          <w:highlight w:val="none"/>
          <w:lang w:val="en-US" w:eastAsia="zh-CN"/>
        </w:rPr>
        <w:t>3-3</w:t>
      </w:r>
      <w:r>
        <w:rPr>
          <w:rFonts w:hint="eastAsia" w:ascii="仿宋_GB2312" w:hAnsi="宋体" w:eastAsia="仿宋_GB2312"/>
          <w:b/>
          <w:sz w:val="24"/>
          <w:highlight w:val="none"/>
        </w:rPr>
        <w:t xml:space="preserve"> Ⅱ级</w:t>
      </w:r>
      <w:r>
        <w:rPr>
          <w:rFonts w:hint="eastAsia" w:ascii="仿宋_GB2312" w:hAnsi="宋体" w:eastAsia="仿宋_GB2312"/>
          <w:b/>
          <w:sz w:val="24"/>
          <w:highlight w:val="none"/>
          <w:lang w:eastAsia="zh-CN"/>
        </w:rPr>
        <w:t>商业服务业用地</w:t>
      </w:r>
      <w:r>
        <w:rPr>
          <w:rFonts w:hint="eastAsia" w:ascii="仿宋_GB2312" w:hAnsi="宋体" w:eastAsia="仿宋_GB2312"/>
          <w:b/>
          <w:sz w:val="24"/>
          <w:highlight w:val="none"/>
        </w:rPr>
        <w:t>地价区位因素及个别因素修正系数指标说明表</w:t>
      </w:r>
    </w:p>
    <w:tbl>
      <w:tblPr>
        <w:tblStyle w:val="3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489"/>
        <w:gridCol w:w="1346"/>
        <w:gridCol w:w="1400"/>
        <w:gridCol w:w="1344"/>
        <w:gridCol w:w="1396"/>
        <w:gridCol w:w="1197"/>
      </w:tblGrid>
      <w:tr w14:paraId="1F01C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3B592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影响因素</w:t>
            </w:r>
          </w:p>
        </w:tc>
        <w:tc>
          <w:tcPr>
            <w:tcW w:w="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5AA3F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优</w:t>
            </w: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6CBB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较优</w:t>
            </w:r>
          </w:p>
        </w:tc>
        <w:tc>
          <w:tcPr>
            <w:tcW w:w="7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B9067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一般</w:t>
            </w:r>
          </w:p>
        </w:tc>
        <w:tc>
          <w:tcPr>
            <w:tcW w:w="8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2C116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较劣</w:t>
            </w:r>
          </w:p>
        </w:tc>
        <w:tc>
          <w:tcPr>
            <w:tcW w:w="6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690B2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劣</w:t>
            </w:r>
          </w:p>
        </w:tc>
      </w:tr>
      <w:tr w14:paraId="015E2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70FF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区域因素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D9FB8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道路类型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1A4CF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混合型主干道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6E5C3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生活型主干道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5E1A5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交通型主干道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D77A9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次干道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721A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支路</w:t>
            </w:r>
          </w:p>
        </w:tc>
      </w:tr>
      <w:tr w14:paraId="75FF7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53B4E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7C62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交通便捷度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2CAE3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道路通达性好，交通便利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D7B91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道路通达性较好，交通较便利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3EAC7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道路通达性一般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50E87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道路通达性较差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97BC8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道路通达性差</w:t>
            </w:r>
          </w:p>
        </w:tc>
      </w:tr>
      <w:tr w14:paraId="55130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54A50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80D28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供水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45B9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供水管道密集，设施完善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7B5B3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供水管道较密集，设施较完善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E042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供水管道均匀，基本配套设施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FD04D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供水管道稀疏，有少数配套设施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2F4C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无集中供水</w:t>
            </w:r>
          </w:p>
        </w:tc>
      </w:tr>
      <w:tr w14:paraId="2D7AE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8C2AD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82D68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排水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A1294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ascii="仿宋_GB2312" w:hAnsi="宋体" w:eastAsia="仿宋_GB2312" w:cs="宋体"/>
                <w:sz w:val="15"/>
                <w:szCs w:val="15"/>
                <w:highlight w:val="none"/>
              </w:rPr>
              <w:t>有雨排和污排且通畅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EA45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ascii="仿宋_GB2312" w:hAnsi="宋体" w:eastAsia="仿宋_GB2312" w:cs="宋体"/>
                <w:sz w:val="15"/>
                <w:szCs w:val="15"/>
                <w:highlight w:val="none"/>
              </w:rPr>
              <w:t>有雨排和污排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基本</w:t>
            </w:r>
            <w:r>
              <w:rPr>
                <w:rFonts w:ascii="仿宋_GB2312" w:hAnsi="宋体" w:eastAsia="仿宋_GB2312" w:cs="宋体"/>
                <w:sz w:val="15"/>
                <w:szCs w:val="15"/>
                <w:highlight w:val="none"/>
              </w:rPr>
              <w:t>通畅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B1F34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ascii="仿宋_GB2312" w:hAnsi="宋体" w:eastAsia="仿宋_GB2312" w:cs="宋体"/>
                <w:sz w:val="15"/>
                <w:szCs w:val="15"/>
                <w:highlight w:val="none"/>
              </w:rPr>
              <w:t>只有污排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7C7B6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ascii="仿宋_GB2312" w:hAnsi="宋体" w:eastAsia="仿宋_GB2312" w:cs="宋体"/>
                <w:sz w:val="15"/>
                <w:szCs w:val="15"/>
                <w:highlight w:val="none"/>
              </w:rPr>
              <w:t>只有雨排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7B899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无排水系统</w:t>
            </w:r>
          </w:p>
        </w:tc>
      </w:tr>
      <w:tr w14:paraId="0D780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DA6D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00817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人口密度（人/平方千米）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52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</w:rPr>
              <w:t>≥</w:t>
            </w: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BB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</w:rPr>
              <w:t>[</w:t>
            </w: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</w:rPr>
              <w:t>00-</w:t>
            </w: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</w:rPr>
              <w:t>00)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2E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</w:rPr>
              <w:t>[</w:t>
            </w: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</w:rPr>
              <w:t>00-</w:t>
            </w: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</w:rPr>
              <w:t>00)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9B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</w:rPr>
              <w:t>[</w:t>
            </w: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</w:rPr>
              <w:t>0-</w:t>
            </w: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</w:rPr>
              <w:t>00)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97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</w:rPr>
              <w:t>＜</w:t>
            </w:r>
            <w:r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50</w:t>
            </w:r>
          </w:p>
        </w:tc>
      </w:tr>
      <w:tr w14:paraId="78CC4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5A9E4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个别</w:t>
            </w:r>
          </w:p>
          <w:p w14:paraId="7C3944B1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因素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46FC6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宗地形状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1E90E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形状有利于土地利用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29C0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形状较规则，不影响土地利用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2ECB3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土地形状不规则，但利用正常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4C109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形状不规则，对利用有影响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4D618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形状不规则，对土地利用影响大</w:t>
            </w:r>
          </w:p>
        </w:tc>
      </w:tr>
      <w:tr w14:paraId="7A714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EE5B6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FB8D9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宗地面积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C617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面积大小特别适于土地利用类型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C6717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面积大小较适于土地利用类型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F8240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面积大小对土地利用无影响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5B2C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相对土地利用类型偏大或偏小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0CE8F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面积大小不适合土地利用类型</w:t>
            </w:r>
          </w:p>
        </w:tc>
      </w:tr>
      <w:tr w14:paraId="00511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0AD11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2E8A1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宗地临街道路等级与通达性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CC324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highlight w:val="none"/>
              </w:rPr>
              <w:t>两面临主干道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E4414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highlight w:val="none"/>
              </w:rPr>
              <w:t>两面临街、其中一面邻主干道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29B7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highlight w:val="none"/>
              </w:rPr>
              <w:t>一面临主干道或两面临次干道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53241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highlight w:val="none"/>
              </w:rPr>
              <w:t>一面临次干道或支路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EED7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  <w:highlight w:val="none"/>
              </w:rPr>
              <w:t>不临街</w:t>
            </w:r>
          </w:p>
        </w:tc>
      </w:tr>
      <w:tr w14:paraId="29D82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AFE88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7A886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临街宽度（米）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7D546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≥</w:t>
            </w:r>
            <w:r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  <w:t>15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32691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[</w:t>
            </w:r>
            <w:r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  <w:t>10-15</w:t>
            </w: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)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7D64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[</w:t>
            </w:r>
            <w:r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  <w:t>6-10</w:t>
            </w: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)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E9A02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[</w:t>
            </w:r>
            <w:r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  <w:t>3-6</w:t>
            </w: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)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9F855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  <w:t>＜3</w:t>
            </w:r>
          </w:p>
        </w:tc>
      </w:tr>
      <w:tr w14:paraId="777DB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DE267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F27E2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临街深度（米）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87467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  <w:t>＜6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1FAFF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[</w:t>
            </w:r>
            <w:r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  <w:t>6-10</w:t>
            </w: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)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872C0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[</w:t>
            </w:r>
            <w:r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  <w:t>10-12</w:t>
            </w: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)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D7802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[</w:t>
            </w:r>
            <w:r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  <w:t>12-15</w:t>
            </w: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)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65D26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≥</w:t>
            </w:r>
            <w:r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  <w:t>15</w:t>
            </w:r>
          </w:p>
        </w:tc>
      </w:tr>
      <w:tr w14:paraId="4B880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B11A2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02293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距商服中心距离（米）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64E15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  <w:t>＜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300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6EF4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[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300-500</w:t>
            </w: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)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85C15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[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500-1000</w:t>
            </w: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)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89DAF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[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1000-1500</w:t>
            </w: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)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1F45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≥1500</w:t>
            </w:r>
          </w:p>
        </w:tc>
      </w:tr>
      <w:tr w14:paraId="2147D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60180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119C3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距车站距离（米）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91D72">
            <w:pPr>
              <w:pStyle w:val="6"/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  <w:highlight w:val="none"/>
                <w:lang w:val="en-US" w:eastAsia="zh-CN" w:bidi="ar-SA"/>
              </w:rPr>
              <w:t>&lt;200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76B7A">
            <w:pPr>
              <w:pStyle w:val="6"/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  <w:highlight w:val="none"/>
                <w:lang w:val="en-US" w:eastAsia="zh-CN" w:bidi="ar-SA"/>
              </w:rPr>
              <w:t>[200,600)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98D20">
            <w:pPr>
              <w:pStyle w:val="6"/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  <w:highlight w:val="none"/>
                <w:lang w:val="en-US" w:eastAsia="zh-CN" w:bidi="ar-SA"/>
              </w:rPr>
              <w:t>[600,800)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22B5F">
            <w:pPr>
              <w:pStyle w:val="6"/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  <w:highlight w:val="none"/>
                <w:lang w:val="en-US" w:eastAsia="zh-CN" w:bidi="ar-SA"/>
              </w:rPr>
              <w:t>[800,1000)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3204A">
            <w:pPr>
              <w:pStyle w:val="6"/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  <w:highlight w:val="none"/>
                <w:lang w:val="en-US" w:eastAsia="zh-CN" w:bidi="ar-SA"/>
              </w:rPr>
              <w:t>≥1000</w:t>
            </w:r>
          </w:p>
        </w:tc>
      </w:tr>
    </w:tbl>
    <w:p w14:paraId="35CF73A6">
      <w:pPr>
        <w:rPr>
          <w:rFonts w:hint="eastAsia" w:ascii="仿宋_GB2312" w:hAnsi="宋体" w:eastAsia="仿宋_GB2312"/>
          <w:b/>
          <w:sz w:val="24"/>
          <w:highlight w:val="none"/>
          <w:lang w:eastAsia="zh-CN"/>
        </w:rPr>
      </w:pPr>
    </w:p>
    <w:p w14:paraId="3A8CA0C4">
      <w:pPr>
        <w:rPr>
          <w:rFonts w:hint="eastAsia" w:ascii="仿宋_GB2312" w:hAnsi="宋体" w:eastAsia="仿宋_GB2312"/>
          <w:b/>
          <w:sz w:val="24"/>
          <w:highlight w:val="none"/>
          <w:lang w:eastAsia="zh-CN"/>
        </w:rPr>
      </w:pPr>
    </w:p>
    <w:tbl>
      <w:tblPr>
        <w:tblStyle w:val="3"/>
        <w:tblW w:w="494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057"/>
        <w:gridCol w:w="1219"/>
        <w:gridCol w:w="1219"/>
        <w:gridCol w:w="1219"/>
        <w:gridCol w:w="1221"/>
        <w:gridCol w:w="1309"/>
      </w:tblGrid>
      <w:tr w14:paraId="41B24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24A22">
            <w:pPr>
              <w:keepNext w:val="0"/>
              <w:keepLines w:val="0"/>
              <w:widowControl/>
              <w:suppressLineNumbers w:val="0"/>
              <w:tabs>
                <w:tab w:val="left" w:pos="8400"/>
              </w:tabs>
              <w:spacing w:line="36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4"/>
                <w:highlight w:val="none"/>
              </w:rPr>
              <w:t>表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val="en-US" w:eastAsia="zh-CN"/>
              </w:rPr>
              <w:t>3-4   Ⅱ级商业服务业用地地价区位因素及个别因素修正系数表</w:t>
            </w:r>
          </w:p>
        </w:tc>
      </w:tr>
      <w:tr w14:paraId="7FF4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AF5D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因子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E6DE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权重值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22F9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优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DE6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较优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9E75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一般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071E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较劣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8193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劣</w:t>
            </w:r>
          </w:p>
        </w:tc>
      </w:tr>
      <w:tr w14:paraId="26609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C785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道路类型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C18E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0.12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913D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0.0012 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A9C9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0.0006 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3CC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F283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-0.0012 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38B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-0.0024 </w:t>
            </w:r>
          </w:p>
        </w:tc>
      </w:tr>
      <w:tr w14:paraId="02406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5FB1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交通便捷度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42B9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F662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0.0010 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1008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0.0005 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655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524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-0.0010 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7938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-0.0020 </w:t>
            </w:r>
          </w:p>
        </w:tc>
      </w:tr>
      <w:tr w14:paraId="01FC7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2D0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供水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946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0.08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DE31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0.0008 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0F23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0.0004 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1FC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6EB1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-0.0008 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FCE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-0.0016 </w:t>
            </w:r>
          </w:p>
        </w:tc>
      </w:tr>
      <w:tr w14:paraId="68E90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B8B9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排水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5268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0.08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8C73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0.0008 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C8F8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0.0004 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B28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7840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-0.0008 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508F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-0.0016 </w:t>
            </w:r>
          </w:p>
        </w:tc>
      </w:tr>
      <w:tr w14:paraId="0E831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D6A8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人口密度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C0B1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0.07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F919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0.0007 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51F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0.0004 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E96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F64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-0.0007 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2ACD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-0.0014 </w:t>
            </w:r>
          </w:p>
        </w:tc>
      </w:tr>
      <w:tr w14:paraId="09E25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8FB3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宗地形状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F027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0.06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A9BF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0.0006 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A611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0.0003 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EA8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</w:t>
            </w: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AE91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-0.0006 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AE59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-0.0012 </w:t>
            </w:r>
          </w:p>
        </w:tc>
      </w:tr>
      <w:tr w14:paraId="45A72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36F3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宗地面积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56D2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0.06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8301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0.0006 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3197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0.0003 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C8D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F20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-0.0006 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360E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-0.0012 </w:t>
            </w:r>
          </w:p>
        </w:tc>
      </w:tr>
      <w:tr w14:paraId="03014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5522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宗地临街道路等级与通达性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B99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0.07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FC1D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0.0007 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1062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0.0004 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577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47A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-0.0007 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10F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-0.0014 </w:t>
            </w:r>
          </w:p>
        </w:tc>
      </w:tr>
      <w:tr w14:paraId="419AC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A143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临街宽度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48DF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0.06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1890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0.0006 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82B5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0.0003 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DB3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D788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-0.0006 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C06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-0.0012 </w:t>
            </w:r>
          </w:p>
        </w:tc>
      </w:tr>
      <w:tr w14:paraId="194FB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129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临街深度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4573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0.06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95C1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0.0006 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D54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0.0003 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D00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73C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-0.0006 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51D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-0.0012 </w:t>
            </w:r>
          </w:p>
        </w:tc>
      </w:tr>
      <w:tr w14:paraId="3046C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7F2F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距商服中心距离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6C6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0.15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E118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0.0015 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67B0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0.0008 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279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63E5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-0.0015 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9A9F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-0.0030 </w:t>
            </w:r>
          </w:p>
        </w:tc>
      </w:tr>
      <w:tr w14:paraId="7E7DF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21BF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距车站距离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A390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0.09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8C11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0.0009 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5E0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0.0005 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8B0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4C26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-0.0009 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444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-0.0018 </w:t>
            </w:r>
          </w:p>
        </w:tc>
      </w:tr>
    </w:tbl>
    <w:p w14:paraId="2E7723A0">
      <w:pPr>
        <w:tabs>
          <w:tab w:val="left" w:pos="8400"/>
        </w:tabs>
        <w:spacing w:line="240" w:lineRule="auto"/>
        <w:ind w:right="0" w:rightChars="0" w:firstLine="0" w:firstLineChars="0"/>
        <w:jc w:val="center"/>
        <w:rPr>
          <w:rFonts w:hint="eastAsia" w:ascii="仿宋_GB2312" w:hAnsi="宋体" w:eastAsia="仿宋_GB2312" w:cs="宋体"/>
          <w:sz w:val="15"/>
          <w:szCs w:val="15"/>
          <w:highlight w:val="none"/>
          <w:lang w:eastAsia="zh-CN"/>
        </w:rPr>
      </w:pPr>
    </w:p>
    <w:p w14:paraId="367B4D4E">
      <w:pPr>
        <w:tabs>
          <w:tab w:val="left" w:pos="8400"/>
        </w:tabs>
        <w:ind w:right="0" w:rightChars="0"/>
        <w:rPr>
          <w:rFonts w:hint="eastAsia" w:ascii="仿宋_GB2312" w:hAnsi="宋体" w:eastAsia="仿宋_GB2312"/>
          <w:b w:val="0"/>
          <w:bCs/>
          <w:sz w:val="28"/>
          <w:szCs w:val="28"/>
          <w:highlight w:val="none"/>
        </w:rPr>
        <w:sectPr>
          <w:pgSz w:w="11907" w:h="16840"/>
          <w:pgMar w:top="1701" w:right="1701" w:bottom="1701" w:left="1701" w:header="1134" w:footer="1020" w:gutter="0"/>
          <w:pgNumType w:fmt="decimal"/>
          <w:cols w:space="0" w:num="1"/>
          <w:rtlGutter w:val="0"/>
          <w:docGrid w:linePitch="271" w:charSpace="0"/>
        </w:sectPr>
      </w:pPr>
    </w:p>
    <w:p w14:paraId="637C7C96">
      <w:pPr>
        <w:tabs>
          <w:tab w:val="left" w:pos="8400"/>
        </w:tabs>
        <w:ind w:right="0" w:rightChars="0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 w:val="0"/>
          <w:bCs/>
          <w:sz w:val="28"/>
          <w:szCs w:val="28"/>
          <w:highlight w:val="none"/>
        </w:rPr>
        <w:t>（</w:t>
      </w:r>
      <w:r>
        <w:rPr>
          <w:rFonts w:hint="eastAsia" w:ascii="仿宋_GB2312" w:hAnsi="宋体" w:eastAsia="仿宋_GB2312"/>
          <w:b w:val="0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宋体" w:eastAsia="仿宋_GB2312"/>
          <w:b w:val="0"/>
          <w:bCs/>
          <w:sz w:val="28"/>
          <w:szCs w:val="28"/>
          <w:highlight w:val="none"/>
        </w:rPr>
        <w:t>）</w:t>
      </w:r>
      <w:r>
        <w:rPr>
          <w:rFonts w:hint="eastAsia" w:ascii="仿宋_GB2312" w:hAnsi="宋体" w:eastAsia="仿宋_GB2312"/>
          <w:b w:val="0"/>
          <w:bCs/>
          <w:kern w:val="2"/>
          <w:sz w:val="28"/>
          <w:szCs w:val="28"/>
          <w:highlight w:val="none"/>
          <w:lang w:eastAsia="zh-CN"/>
        </w:rPr>
        <w:t>居住用地</w:t>
      </w:r>
      <w:r>
        <w:rPr>
          <w:rFonts w:hint="eastAsia" w:ascii="仿宋_GB2312" w:hAnsi="宋体" w:eastAsia="仿宋_GB2312"/>
          <w:b w:val="0"/>
          <w:bCs/>
          <w:kern w:val="2"/>
          <w:sz w:val="28"/>
          <w:szCs w:val="28"/>
          <w:highlight w:val="none"/>
        </w:rPr>
        <w:t>地价影响因素指标说明表及修正系数表</w:t>
      </w:r>
    </w:p>
    <w:p w14:paraId="6769FAA9">
      <w:pPr>
        <w:tabs>
          <w:tab w:val="left" w:pos="8400"/>
        </w:tabs>
        <w:ind w:right="0" w:rightChars="0" w:firstLine="0" w:firstLineChars="0"/>
        <w:jc w:val="center"/>
        <w:rPr>
          <w:rFonts w:hint="eastAsia" w:ascii="仿宋_GB2312" w:hAnsi="宋体" w:eastAsia="仿宋_GB2312"/>
          <w:b/>
          <w:sz w:val="24"/>
          <w:highlight w:val="none"/>
        </w:rPr>
      </w:pPr>
      <w:r>
        <w:rPr>
          <w:rFonts w:hint="eastAsia" w:ascii="仿宋_GB2312" w:hAnsi="宋体" w:eastAsia="仿宋_GB2312"/>
          <w:b/>
          <w:sz w:val="24"/>
          <w:highlight w:val="none"/>
          <w:lang w:eastAsia="zh-CN"/>
        </w:rPr>
        <w:t>　　</w:t>
      </w:r>
      <w:r>
        <w:rPr>
          <w:rFonts w:hint="eastAsia" w:ascii="仿宋_GB2312" w:hAnsi="宋体" w:eastAsia="仿宋_GB2312"/>
          <w:b/>
          <w:sz w:val="24"/>
          <w:highlight w:val="none"/>
        </w:rPr>
        <w:t>表</w:t>
      </w:r>
      <w:r>
        <w:rPr>
          <w:rFonts w:hint="eastAsia" w:ascii="仿宋_GB2312" w:hAnsi="宋体" w:eastAsia="仿宋_GB2312"/>
          <w:b/>
          <w:sz w:val="24"/>
          <w:highlight w:val="none"/>
          <w:lang w:val="en-US" w:eastAsia="zh-CN"/>
        </w:rPr>
        <w:t>3-5</w:t>
      </w:r>
      <w:r>
        <w:rPr>
          <w:rFonts w:hint="eastAsia" w:ascii="仿宋_GB2312" w:hAnsi="宋体" w:eastAsia="仿宋_GB2312"/>
          <w:b/>
          <w:sz w:val="24"/>
          <w:highlight w:val="none"/>
        </w:rPr>
        <w:t xml:space="preserve">  Ⅰ级</w:t>
      </w:r>
      <w:r>
        <w:rPr>
          <w:rFonts w:hint="eastAsia" w:ascii="仿宋_GB2312" w:hAnsi="宋体" w:eastAsia="仿宋_GB2312"/>
          <w:b/>
          <w:sz w:val="24"/>
          <w:highlight w:val="none"/>
          <w:lang w:eastAsia="zh-CN"/>
        </w:rPr>
        <w:t>居住用地</w:t>
      </w:r>
      <w:r>
        <w:rPr>
          <w:rFonts w:hint="eastAsia" w:ascii="仿宋_GB2312" w:hAnsi="宋体" w:eastAsia="仿宋_GB2312"/>
          <w:b/>
          <w:sz w:val="24"/>
          <w:highlight w:val="none"/>
        </w:rPr>
        <w:t>地价区位因素及个别因素修正系数指标说明表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760"/>
        <w:gridCol w:w="1170"/>
        <w:gridCol w:w="1156"/>
        <w:gridCol w:w="1282"/>
        <w:gridCol w:w="1368"/>
        <w:gridCol w:w="1158"/>
      </w:tblGrid>
      <w:tr w14:paraId="072B5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FA55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影响因素</w:t>
            </w:r>
          </w:p>
        </w:tc>
        <w:tc>
          <w:tcPr>
            <w:tcW w:w="6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99A4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优</w:t>
            </w:r>
          </w:p>
        </w:tc>
        <w:tc>
          <w:tcPr>
            <w:tcW w:w="6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57B7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较优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E4EB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一般</w:t>
            </w:r>
          </w:p>
        </w:tc>
        <w:tc>
          <w:tcPr>
            <w:tcW w:w="8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1D30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较劣</w:t>
            </w:r>
          </w:p>
        </w:tc>
        <w:tc>
          <w:tcPr>
            <w:tcW w:w="6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323E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劣</w:t>
            </w:r>
          </w:p>
        </w:tc>
      </w:tr>
      <w:tr w14:paraId="3E110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75B59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区域</w:t>
            </w:r>
          </w:p>
          <w:p w14:paraId="6FE545A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因素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6731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距商服中心距离（米）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264F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≤100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D23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(100—300]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D084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(300—500]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E35A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(500—700]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F0F4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&gt;700</w:t>
            </w:r>
          </w:p>
        </w:tc>
      </w:tr>
      <w:tr w14:paraId="0D541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BB542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6FB1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道路类型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5A99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混合型主干道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5D9C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生活型主干道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F8B2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生活型次干道或交通型主干道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4FCE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道路通达性较差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49D4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道路通达性差</w:t>
            </w:r>
          </w:p>
        </w:tc>
      </w:tr>
      <w:tr w14:paraId="3B31F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35A67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2AEB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交通便捷度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EA7E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道路通达性好，交通便利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6821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道路通达性较好，交通较便利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7AED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道路通达性一般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857B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道路通达性较差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B3D7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道路通达性差</w:t>
            </w:r>
          </w:p>
        </w:tc>
      </w:tr>
      <w:tr w14:paraId="2AEC9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A4065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6D08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供水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3A38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供水管道密集，设施完善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8A05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供水管道较密集，设施较完善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49CD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供水管道均匀，基本配套设施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1314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供水管道稀疏，有少数配套设施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D244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无集中供水</w:t>
            </w:r>
          </w:p>
        </w:tc>
      </w:tr>
      <w:tr w14:paraId="78939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3DE82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9DD4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排水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F92E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有雨排和污排且通畅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72D8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有雨排和污排基本通畅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1482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只有污排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6FC6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只有雨排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C612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无排水系统</w:t>
            </w:r>
          </w:p>
        </w:tc>
      </w:tr>
      <w:tr w14:paraId="06BCB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B8FE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90F2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人口密度（人/平方千米）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AA8D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≥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7E1B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[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00-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00)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59BB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[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00-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00)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5476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[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0-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00)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7EDB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＜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50</w:t>
            </w:r>
          </w:p>
        </w:tc>
      </w:tr>
      <w:tr w14:paraId="1EB57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4CE0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个别因素</w:t>
            </w:r>
          </w:p>
        </w:tc>
        <w:tc>
          <w:tcPr>
            <w:tcW w:w="10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4892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距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银行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距离（米）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82607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≤300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2E46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(300—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00]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0EDF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00]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2436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00]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2D44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&gt;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</w:t>
            </w:r>
          </w:p>
        </w:tc>
      </w:tr>
      <w:tr w14:paraId="03D64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11EF7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2C56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距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学校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距离（米）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8DFF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≤500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621E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(500—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600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]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84C3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600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800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]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A25F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800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000]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18BF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&gt;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000</w:t>
            </w:r>
          </w:p>
        </w:tc>
      </w:tr>
      <w:tr w14:paraId="25F1A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D7032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A1DA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距医院距离（米）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AFCC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≤500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7B10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(500—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600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]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698C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600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00]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E7B3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000]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1F7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&gt;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000</w:t>
            </w:r>
          </w:p>
        </w:tc>
      </w:tr>
      <w:tr w14:paraId="01724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4AB057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7AF1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环境条件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C4CB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环境优良，无污染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4D4D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环境良好，基本无污染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22417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环境一般，轻度污染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F0F7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环境较差，污染较重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A66C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环境差，严重污染</w:t>
            </w:r>
          </w:p>
        </w:tc>
      </w:tr>
      <w:tr w14:paraId="1EDA7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10909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12D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宗地形状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554E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面积适中，对土地利用有利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23B9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面积对土地利用较为有利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77BF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面积对土地利用无不良影响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04AF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面积较小，对土地利用有一定影响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21D9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面积过小，对土地利用产生不利影响</w:t>
            </w:r>
          </w:p>
        </w:tc>
      </w:tr>
      <w:tr w14:paraId="217C9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270A2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4F15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宗地面积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2498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宗地形状规则，利于土地利用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FE56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宗地形状较规则，较利于土地利用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C160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宗地形状一般，利于土地利用无影响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1AC7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宗地形状较不规则，对土地利用有一定影响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BE78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宗地形状不规则，不利于土地利用</w:t>
            </w:r>
          </w:p>
        </w:tc>
      </w:tr>
    </w:tbl>
    <w:p w14:paraId="2803D126">
      <w:pPr>
        <w:keepNext w:val="0"/>
        <w:keepLines w:val="0"/>
        <w:pageBreakBefore w:val="0"/>
        <w:widowControl/>
        <w:tabs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center"/>
        <w:textAlignment w:val="auto"/>
        <w:rPr>
          <w:rFonts w:hint="eastAsia" w:ascii="仿宋_GB2312" w:hAnsi="宋体" w:eastAsia="仿宋_GB2312"/>
          <w:b/>
          <w:sz w:val="24"/>
          <w:highlight w:val="none"/>
          <w:lang w:eastAsia="zh-CN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096"/>
        <w:gridCol w:w="1200"/>
        <w:gridCol w:w="1316"/>
        <w:gridCol w:w="1200"/>
        <w:gridCol w:w="1200"/>
        <w:gridCol w:w="1208"/>
      </w:tblGrid>
      <w:tr w14:paraId="02C26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9D86F">
            <w:pPr>
              <w:keepNext w:val="0"/>
              <w:keepLines w:val="0"/>
              <w:widowControl/>
              <w:suppressLineNumbers w:val="0"/>
              <w:tabs>
                <w:tab w:val="left" w:pos="8400"/>
              </w:tabs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4"/>
                <w:highlight w:val="none"/>
              </w:rPr>
              <w:t>表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val="en-US" w:eastAsia="zh-CN"/>
              </w:rPr>
              <w:t>3-6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val="en-US" w:eastAsia="zh-CN"/>
              </w:rPr>
              <w:t>Ⅰ级居住用地地价区位因素及个别因素修正系数表</w:t>
            </w:r>
          </w:p>
        </w:tc>
      </w:tr>
      <w:tr w14:paraId="646D2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F747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因子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1AD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权重值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BAF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优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C8F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较优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4FF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一般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447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较劣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0F1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劣</w:t>
            </w:r>
          </w:p>
        </w:tc>
      </w:tr>
      <w:tr w14:paraId="45EFB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7E7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距商服中心距离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D8E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0.12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1D1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0.0213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385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0.0107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D73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250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-0.0073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554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-0.0147 </w:t>
            </w:r>
          </w:p>
        </w:tc>
      </w:tr>
      <w:tr w14:paraId="29341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2D2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道路类型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78E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8F1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0.0178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0F5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0.0089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4EF7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D5D7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-0.0061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AC1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-0.0122 </w:t>
            </w:r>
          </w:p>
        </w:tc>
      </w:tr>
      <w:tr w14:paraId="56322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D59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交通便捷度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8C8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3B2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0.0178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271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0.0089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43F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9DA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-0.0061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FFC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-0.0122 </w:t>
            </w:r>
          </w:p>
        </w:tc>
      </w:tr>
      <w:tr w14:paraId="2F148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0C4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供水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972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0.08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ED2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0.0142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EB9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0.0071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FC4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DA1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-0.0049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573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-0.0098 </w:t>
            </w:r>
          </w:p>
        </w:tc>
      </w:tr>
      <w:tr w14:paraId="0CFBF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C0D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排水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601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0.08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8B1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0.0142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15B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0.0071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A91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DCB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-0.0049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0A4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-0.0098 </w:t>
            </w:r>
          </w:p>
        </w:tc>
      </w:tr>
      <w:tr w14:paraId="57C5D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149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人口密度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9FF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0.07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40D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0.0124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AAF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0.0062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552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</w:t>
            </w: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C6B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-0.0043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A86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-0.0086 </w:t>
            </w:r>
          </w:p>
        </w:tc>
      </w:tr>
      <w:tr w14:paraId="13448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2F4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距银行距离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C49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0.07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BE0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0.0124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C2E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0.0062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444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D79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-0.0043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ECB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-0.0086 </w:t>
            </w:r>
          </w:p>
        </w:tc>
      </w:tr>
      <w:tr w14:paraId="1619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D74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距学校距离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594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0.07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5DD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0.0124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291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0.0062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E53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264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-0.0043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9A3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-0.0086 </w:t>
            </w:r>
          </w:p>
        </w:tc>
      </w:tr>
      <w:tr w14:paraId="7C976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737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距医院距离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B16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0.07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684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0.0124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9AE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0.0062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CEE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AB3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-0.0043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49E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-0.0086 </w:t>
            </w:r>
          </w:p>
        </w:tc>
      </w:tr>
      <w:tr w14:paraId="3A50F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161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环境条件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780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0.08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EA5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0.0142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2347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0.0071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527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6BB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-0.0049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499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-0.0098 </w:t>
            </w:r>
          </w:p>
        </w:tc>
      </w:tr>
      <w:tr w14:paraId="66861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68C7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宗地形状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0EA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0.08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56D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0.0142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516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0.0071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7D7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7AF7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-0.0049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5CA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-0.0098 </w:t>
            </w:r>
          </w:p>
        </w:tc>
      </w:tr>
      <w:tr w14:paraId="6E16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94F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宗地面积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66C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0.08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591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0.0142 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5557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0.0071 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535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FB0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-0.0049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6C3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-0.0098 </w:t>
            </w:r>
          </w:p>
        </w:tc>
      </w:tr>
    </w:tbl>
    <w:p w14:paraId="15F52725">
      <w:pPr>
        <w:rPr>
          <w:rFonts w:hint="eastAsia" w:ascii="仿宋_GB2312" w:hAnsi="宋体" w:eastAsia="仿宋_GB2312"/>
          <w:b/>
          <w:sz w:val="24"/>
          <w:highlight w:val="none"/>
          <w:lang w:eastAsia="zh-CN"/>
        </w:rPr>
      </w:pPr>
      <w:r>
        <w:rPr>
          <w:rFonts w:hint="eastAsia" w:ascii="仿宋_GB2312" w:hAnsi="宋体" w:eastAsia="仿宋_GB2312"/>
          <w:b/>
          <w:sz w:val="24"/>
          <w:highlight w:val="none"/>
          <w:lang w:eastAsia="zh-CN"/>
        </w:rPr>
        <w:br w:type="page"/>
      </w:r>
    </w:p>
    <w:p w14:paraId="47384C67">
      <w:pPr>
        <w:keepNext w:val="0"/>
        <w:keepLines w:val="0"/>
        <w:pageBreakBefore w:val="0"/>
        <w:widowControl/>
        <w:tabs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center"/>
        <w:textAlignment w:val="auto"/>
        <w:rPr>
          <w:rFonts w:hint="eastAsia" w:ascii="仿宋_GB2312" w:hAnsi="宋体" w:eastAsia="仿宋_GB2312"/>
          <w:b/>
          <w:sz w:val="24"/>
          <w:highlight w:val="none"/>
        </w:rPr>
      </w:pPr>
      <w:r>
        <w:rPr>
          <w:rFonts w:hint="eastAsia" w:ascii="仿宋_GB2312" w:hAnsi="宋体" w:eastAsia="仿宋_GB2312"/>
          <w:b/>
          <w:sz w:val="24"/>
          <w:highlight w:val="none"/>
          <w:lang w:eastAsia="zh-CN"/>
        </w:rPr>
        <w:t>　　</w:t>
      </w:r>
      <w:r>
        <w:rPr>
          <w:rFonts w:hint="eastAsia" w:ascii="仿宋_GB2312" w:hAnsi="宋体" w:eastAsia="仿宋_GB2312"/>
          <w:b/>
          <w:sz w:val="24"/>
          <w:highlight w:val="none"/>
        </w:rPr>
        <w:t>表</w:t>
      </w:r>
      <w:r>
        <w:rPr>
          <w:rFonts w:hint="eastAsia" w:ascii="仿宋_GB2312" w:hAnsi="宋体" w:eastAsia="仿宋_GB2312"/>
          <w:b/>
          <w:sz w:val="24"/>
          <w:highlight w:val="none"/>
          <w:lang w:val="en-US" w:eastAsia="zh-CN"/>
        </w:rPr>
        <w:t>3-7</w:t>
      </w:r>
      <w:r>
        <w:rPr>
          <w:rFonts w:hint="eastAsia" w:ascii="仿宋_GB2312" w:hAnsi="宋体" w:eastAsia="仿宋_GB2312"/>
          <w:b/>
          <w:sz w:val="24"/>
          <w:highlight w:val="none"/>
        </w:rPr>
        <w:t xml:space="preserve">   Ⅱ级</w:t>
      </w:r>
      <w:r>
        <w:rPr>
          <w:rFonts w:hint="eastAsia" w:ascii="仿宋_GB2312" w:hAnsi="宋体" w:eastAsia="仿宋_GB2312"/>
          <w:b/>
          <w:sz w:val="24"/>
          <w:highlight w:val="none"/>
          <w:lang w:eastAsia="zh-CN"/>
        </w:rPr>
        <w:t>居住用地</w:t>
      </w:r>
      <w:r>
        <w:rPr>
          <w:rFonts w:hint="eastAsia" w:ascii="仿宋_GB2312" w:hAnsi="宋体" w:eastAsia="仿宋_GB2312"/>
          <w:b/>
          <w:sz w:val="24"/>
          <w:highlight w:val="none"/>
        </w:rPr>
        <w:t>地价区位因素及个别因素修正系数指标说明表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760"/>
        <w:gridCol w:w="1170"/>
        <w:gridCol w:w="1156"/>
        <w:gridCol w:w="1282"/>
        <w:gridCol w:w="1368"/>
        <w:gridCol w:w="1158"/>
      </w:tblGrid>
      <w:tr w14:paraId="22068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88F8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影响因素</w:t>
            </w:r>
          </w:p>
        </w:tc>
        <w:tc>
          <w:tcPr>
            <w:tcW w:w="6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6F2C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优</w:t>
            </w:r>
          </w:p>
        </w:tc>
        <w:tc>
          <w:tcPr>
            <w:tcW w:w="6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0DCB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较优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ED38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一般</w:t>
            </w:r>
          </w:p>
        </w:tc>
        <w:tc>
          <w:tcPr>
            <w:tcW w:w="8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504C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较劣</w:t>
            </w:r>
          </w:p>
        </w:tc>
        <w:tc>
          <w:tcPr>
            <w:tcW w:w="6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D8C5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劣</w:t>
            </w:r>
          </w:p>
        </w:tc>
      </w:tr>
      <w:tr w14:paraId="300E3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5235C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区域</w:t>
            </w:r>
          </w:p>
          <w:p w14:paraId="4621ADD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因素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5821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距商服中心距离（米）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8FEF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≤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06A8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-650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]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E7AD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650-950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]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5C7F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(950-1100]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ED4C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&gt;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00</w:t>
            </w:r>
          </w:p>
        </w:tc>
      </w:tr>
      <w:tr w14:paraId="1DCA4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97C1A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047C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道路类型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E536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混合型主干道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989B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生活型主干道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D9E3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生活型次干道或交通型主干道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99EC7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道路通达性较差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C74B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道路通达性差</w:t>
            </w:r>
          </w:p>
        </w:tc>
      </w:tr>
      <w:tr w14:paraId="7A035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0DA96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2A91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交通便捷度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A2B6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道路通达性好，交通便利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0ED7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道路通达性较好，交通较便利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7C19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道路通达性一般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B59B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道路通达性较差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0A5D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道路通达性差</w:t>
            </w:r>
          </w:p>
        </w:tc>
      </w:tr>
      <w:tr w14:paraId="49BD6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F4259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B909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供水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0EB4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供水管道密集，设施完善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6076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供水管道较密集，设施较完善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AF02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供水管道均匀，基本配套设施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44477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供水管道稀疏，有少数配套设施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F41E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无集中供水</w:t>
            </w:r>
          </w:p>
        </w:tc>
      </w:tr>
      <w:tr w14:paraId="2A6B5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90224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8616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排水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226F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有雨排和污排且通畅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305E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有雨排和污排基本通畅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2394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只有污排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E0CF7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只有雨排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8CDF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无排水系统</w:t>
            </w:r>
          </w:p>
        </w:tc>
      </w:tr>
      <w:tr w14:paraId="4EAF8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271D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0B7C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人口密度（人/平方千米）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1C8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≥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00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5E69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[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00-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00)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FD29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[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00-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00)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3CD1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[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0-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00)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D96C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＜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50</w:t>
            </w:r>
          </w:p>
        </w:tc>
      </w:tr>
      <w:tr w14:paraId="13B14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E1F9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个别因素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0CD4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距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银行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距离（米）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E544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≤300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20D1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(300—500]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E48A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(500—700]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565D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(700—1000]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1E9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&gt;1000</w:t>
            </w:r>
          </w:p>
        </w:tc>
      </w:tr>
      <w:tr w14:paraId="28C08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69721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C1E7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距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学校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距离（米）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8BCA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≤500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D98F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(500—1000]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39DD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(1000—1500]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D069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(1500—2000]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72F3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&gt;2000</w:t>
            </w:r>
          </w:p>
        </w:tc>
      </w:tr>
      <w:tr w14:paraId="752FE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90BCE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B332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距医院距离（米）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3EBF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≤500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7B7A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(500—1000]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6FA0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(1000—1500]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774F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(1500—2000]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AFFF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&gt;2000</w:t>
            </w:r>
          </w:p>
        </w:tc>
      </w:tr>
      <w:tr w14:paraId="4F6FC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43B65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8C3E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环境条件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4401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环境优良，无污染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6D83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环境良好，基本无污染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7A9B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环境一般，轻度污染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9A40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环境较差，污染较重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E67C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环境差，严重污染</w:t>
            </w:r>
          </w:p>
        </w:tc>
      </w:tr>
      <w:tr w14:paraId="43D6B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8CD80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0999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宗地形状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94D4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面积适中，对土地利用有利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C9E6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面积对土地利用较为有利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F6B5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面积对土地利用无不良影响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7268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面积较小，对土地利用有一定影响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DAF2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面积过小，对土地利用产生不利影响</w:t>
            </w:r>
          </w:p>
        </w:tc>
      </w:tr>
      <w:tr w14:paraId="13E7F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3209B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23DD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宗地面积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FCF0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宗地形状规则，利于土地利用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A7F87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宗地形状较规则，较利于土地利用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C3E7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宗地形状一般，利于土地利用无影响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E8B0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宗地形状较不规则，对土地利用有一定影响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BDC6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宗地形状不规则，不利于土地利用</w:t>
            </w:r>
          </w:p>
        </w:tc>
      </w:tr>
    </w:tbl>
    <w:p w14:paraId="5F040318">
      <w:pPr>
        <w:keepNext w:val="0"/>
        <w:keepLines w:val="0"/>
        <w:pageBreakBefore w:val="0"/>
        <w:widowControl/>
        <w:tabs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both"/>
        <w:textAlignment w:val="auto"/>
        <w:rPr>
          <w:rFonts w:hint="eastAsia" w:ascii="仿宋_GB2312" w:hAnsi="宋体" w:eastAsia="仿宋_GB2312"/>
          <w:b/>
          <w:sz w:val="24"/>
          <w:highlight w:val="none"/>
          <w:lang w:eastAsia="zh-CN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090"/>
        <w:gridCol w:w="1214"/>
        <w:gridCol w:w="1214"/>
        <w:gridCol w:w="1214"/>
        <w:gridCol w:w="1214"/>
        <w:gridCol w:w="1239"/>
      </w:tblGrid>
      <w:tr w14:paraId="617AC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ADF3A">
            <w:pPr>
              <w:keepNext w:val="0"/>
              <w:keepLines w:val="0"/>
              <w:widowControl/>
              <w:suppressLineNumbers w:val="0"/>
              <w:tabs>
                <w:tab w:val="left" w:pos="8400"/>
              </w:tabs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4"/>
                <w:highlight w:val="none"/>
              </w:rPr>
              <w:t>表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val="en-US" w:eastAsia="zh-CN"/>
              </w:rPr>
              <w:t>3-8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val="en-US" w:eastAsia="zh-CN"/>
              </w:rPr>
              <w:t>Ⅱ级居住用地地价区位因素及个别因素修正系数表</w:t>
            </w:r>
          </w:p>
        </w:tc>
      </w:tr>
      <w:tr w14:paraId="2D8C3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718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因子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3D4D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权重值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B291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优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16A3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较优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E9C3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一般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3FF9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较劣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B8F7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劣</w:t>
            </w:r>
          </w:p>
        </w:tc>
      </w:tr>
      <w:tr w14:paraId="67523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7221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距商服中心距离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1898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0.12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B180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0.0240 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D236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0.0120 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A42D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4AE3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-0.0075 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AF33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-0.0150 </w:t>
            </w:r>
          </w:p>
        </w:tc>
      </w:tr>
      <w:tr w14:paraId="430F2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8A0F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道路类型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D6C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75E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0.0200 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86C7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0.0100 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E632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8CFF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-0.0063 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F6C1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-0.0125 </w:t>
            </w:r>
          </w:p>
        </w:tc>
      </w:tr>
      <w:tr w14:paraId="6CC97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1AB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交通便捷度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798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F02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0.0200 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F28D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0.0100 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B324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4AA0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-0.0063 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0A1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-0.0125 </w:t>
            </w:r>
          </w:p>
        </w:tc>
      </w:tr>
      <w:tr w14:paraId="68B3A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870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供水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3125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0C2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0.0160 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C93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0.0080 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98BD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E0FF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-0.0050 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2A8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-0.0100 </w:t>
            </w:r>
          </w:p>
        </w:tc>
      </w:tr>
      <w:tr w14:paraId="46726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5866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排水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8770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64F8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0.0160 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3AC4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0.0080 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1D2E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F417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-0.0050 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EB51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-0.0100 </w:t>
            </w:r>
          </w:p>
        </w:tc>
      </w:tr>
      <w:tr w14:paraId="7A8AF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64E8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人口密度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2F71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3E9F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0.0140 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3BB0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0.0070 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3531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D8B7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-0.0044 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B5B9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-0.0088 </w:t>
            </w:r>
          </w:p>
        </w:tc>
      </w:tr>
      <w:tr w14:paraId="3982F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7374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距银行距离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5A3F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96C8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0.0140 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BDC8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0.0070 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7B59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4C8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-0.0044 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2173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-0.0088 </w:t>
            </w:r>
          </w:p>
        </w:tc>
      </w:tr>
      <w:tr w14:paraId="17008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32E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距学校距离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ABC7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544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0.0140 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D15F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0.0070 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2534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9907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-0.0044 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0201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-0.0088 </w:t>
            </w:r>
          </w:p>
        </w:tc>
      </w:tr>
      <w:tr w14:paraId="4CDC7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E40E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距医院距离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F286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ADC2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0.0140 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E9F6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0.0070 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862F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E761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-0.0044 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918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-0.0088 </w:t>
            </w:r>
          </w:p>
        </w:tc>
      </w:tr>
      <w:tr w14:paraId="6F73E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032F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环境条件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4AD2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DD4F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0.0160 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18F6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0.0080 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B2A8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93A8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-0.0050 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8538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-0.0100 </w:t>
            </w:r>
          </w:p>
        </w:tc>
      </w:tr>
      <w:tr w14:paraId="662B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0569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宗地形状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634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68BF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0.0160 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5E4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0.0080 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334E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AF52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-0.0050 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7F63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-0.0100 </w:t>
            </w:r>
          </w:p>
        </w:tc>
      </w:tr>
      <w:tr w14:paraId="06F02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BBC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宗地面积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1361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F3F8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0.0160 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E3A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0.0080 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5D82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A6D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-0.0050 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AB7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-0.0100 </w:t>
            </w:r>
          </w:p>
        </w:tc>
      </w:tr>
    </w:tbl>
    <w:p w14:paraId="127984B1">
      <w:pPr>
        <w:rPr>
          <w:rFonts w:hint="eastAsia" w:ascii="仿宋_GB2312" w:hAnsi="宋体" w:eastAsia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 w:val="0"/>
          <w:bCs/>
          <w:sz w:val="28"/>
          <w:szCs w:val="28"/>
          <w:highlight w:val="none"/>
        </w:rPr>
        <w:br w:type="page"/>
      </w:r>
    </w:p>
    <w:p w14:paraId="1D86E955">
      <w:pPr>
        <w:keepNext w:val="0"/>
        <w:keepLines w:val="0"/>
        <w:pageBreakBefore w:val="0"/>
        <w:widowControl/>
        <w:tabs>
          <w:tab w:val="lef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72" w:beforeLines="100" w:line="360" w:lineRule="auto"/>
        <w:ind w:right="0" w:rightChars="0"/>
        <w:textAlignment w:val="auto"/>
        <w:outlineLvl w:val="3"/>
        <w:rPr>
          <w:rFonts w:hint="eastAsia" w:ascii="仿宋_GB2312" w:eastAsia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 w:val="0"/>
          <w:bCs/>
          <w:sz w:val="28"/>
          <w:szCs w:val="28"/>
          <w:highlight w:val="none"/>
        </w:rPr>
        <w:t>（</w:t>
      </w:r>
      <w:r>
        <w:rPr>
          <w:rFonts w:hint="eastAsia" w:ascii="仿宋_GB2312" w:hAnsi="宋体" w:eastAsia="仿宋_GB2312"/>
          <w:b w:val="0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宋体" w:eastAsia="仿宋_GB2312"/>
          <w:b w:val="0"/>
          <w:bCs/>
          <w:sz w:val="28"/>
          <w:szCs w:val="28"/>
          <w:highlight w:val="none"/>
        </w:rPr>
        <w:t>）</w:t>
      </w:r>
      <w:r>
        <w:rPr>
          <w:rFonts w:hint="eastAsia" w:ascii="仿宋_GB2312" w:hAnsi="宋体" w:eastAsia="仿宋_GB2312"/>
          <w:b w:val="0"/>
          <w:bCs/>
          <w:kern w:val="2"/>
          <w:sz w:val="28"/>
          <w:szCs w:val="28"/>
          <w:highlight w:val="none"/>
          <w:lang w:eastAsia="zh-CN"/>
        </w:rPr>
        <w:t>工矿用地</w:t>
      </w:r>
      <w:r>
        <w:rPr>
          <w:rFonts w:hint="eastAsia" w:ascii="仿宋_GB2312" w:hAnsi="宋体" w:eastAsia="仿宋_GB2312"/>
          <w:b w:val="0"/>
          <w:bCs/>
          <w:kern w:val="2"/>
          <w:sz w:val="28"/>
          <w:szCs w:val="28"/>
          <w:highlight w:val="none"/>
        </w:rPr>
        <w:t>地价影响因素指标说明表及修正系数表</w:t>
      </w:r>
    </w:p>
    <w:p w14:paraId="073383AE">
      <w:pPr>
        <w:keepNext w:val="0"/>
        <w:keepLines w:val="0"/>
        <w:pageBreakBefore w:val="0"/>
        <w:widowControl/>
        <w:tabs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center"/>
        <w:textAlignment w:val="auto"/>
        <w:rPr>
          <w:rFonts w:hint="eastAsia" w:ascii="仿宋_GB2312" w:eastAsia="仿宋_GB2312"/>
          <w:highlight w:val="none"/>
        </w:rPr>
      </w:pPr>
      <w:r>
        <w:rPr>
          <w:rFonts w:hint="eastAsia" w:ascii="仿宋_GB2312" w:hAnsi="宋体" w:eastAsia="仿宋_GB2312"/>
          <w:b/>
          <w:sz w:val="24"/>
          <w:highlight w:val="none"/>
          <w:lang w:eastAsia="zh-CN"/>
        </w:rPr>
        <w:t>　　</w:t>
      </w:r>
      <w:r>
        <w:rPr>
          <w:rFonts w:hint="eastAsia" w:ascii="仿宋_GB2312" w:hAnsi="宋体" w:eastAsia="仿宋_GB2312"/>
          <w:b/>
          <w:sz w:val="24"/>
          <w:highlight w:val="none"/>
        </w:rPr>
        <w:t>表</w:t>
      </w:r>
      <w:r>
        <w:rPr>
          <w:rFonts w:hint="eastAsia" w:ascii="仿宋_GB2312" w:hAnsi="宋体" w:eastAsia="仿宋_GB2312"/>
          <w:b/>
          <w:sz w:val="24"/>
          <w:highlight w:val="none"/>
          <w:lang w:val="en-US" w:eastAsia="zh-CN"/>
        </w:rPr>
        <w:t>3-9</w:t>
      </w:r>
      <w:r>
        <w:rPr>
          <w:rFonts w:hint="eastAsia" w:ascii="仿宋_GB2312" w:hAnsi="宋体" w:eastAsia="仿宋_GB2312"/>
          <w:b/>
          <w:sz w:val="24"/>
          <w:highlight w:val="none"/>
        </w:rPr>
        <w:t xml:space="preserve">  Ⅰ级</w:t>
      </w:r>
      <w:r>
        <w:rPr>
          <w:rFonts w:hint="eastAsia" w:ascii="仿宋_GB2312" w:hAnsi="宋体" w:eastAsia="仿宋_GB2312"/>
          <w:b/>
          <w:sz w:val="24"/>
          <w:highlight w:val="none"/>
          <w:lang w:eastAsia="zh-CN"/>
        </w:rPr>
        <w:t>工矿用地</w:t>
      </w:r>
      <w:r>
        <w:rPr>
          <w:rFonts w:hint="eastAsia" w:ascii="仿宋_GB2312" w:hAnsi="宋体" w:eastAsia="仿宋_GB2312"/>
          <w:b/>
          <w:sz w:val="24"/>
          <w:highlight w:val="none"/>
        </w:rPr>
        <w:t>地价区位因素及个别因素修正系数指标说明表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18"/>
        <w:gridCol w:w="1162"/>
        <w:gridCol w:w="37"/>
        <w:gridCol w:w="1200"/>
        <w:gridCol w:w="143"/>
        <w:gridCol w:w="1171"/>
        <w:gridCol w:w="22"/>
        <w:gridCol w:w="1174"/>
        <w:gridCol w:w="19"/>
        <w:gridCol w:w="1181"/>
        <w:gridCol w:w="12"/>
        <w:gridCol w:w="1208"/>
      </w:tblGrid>
      <w:tr w14:paraId="66FCF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F6BE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影响因素</w:t>
            </w:r>
          </w:p>
        </w:tc>
        <w:tc>
          <w:tcPr>
            <w:tcW w:w="8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4045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优</w:t>
            </w:r>
          </w:p>
        </w:tc>
        <w:tc>
          <w:tcPr>
            <w:tcW w:w="7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BC1F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较优</w:t>
            </w:r>
          </w:p>
        </w:tc>
        <w:tc>
          <w:tcPr>
            <w:tcW w:w="7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861E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一般</w:t>
            </w:r>
          </w:p>
        </w:tc>
        <w:tc>
          <w:tcPr>
            <w:tcW w:w="7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14B9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较劣</w:t>
            </w:r>
          </w:p>
        </w:tc>
        <w:tc>
          <w:tcPr>
            <w:tcW w:w="7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0248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劣</w:t>
            </w:r>
          </w:p>
        </w:tc>
      </w:tr>
      <w:tr w14:paraId="51720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2AE0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区域</w:t>
            </w:r>
          </w:p>
          <w:p w14:paraId="1920448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因素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8718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道路通达度</w:t>
            </w:r>
          </w:p>
        </w:tc>
        <w:tc>
          <w:tcPr>
            <w:tcW w:w="81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58AD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区域内有主、次干道通过，道路通达度好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8C71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区域内有主干道通过，道路通达度较好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31F4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区域内有次干道通过，道路通达性一般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BECA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区域内有支路通过，道路通达性较差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E5C9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区域内以巷道为主，道路通达性差</w:t>
            </w:r>
          </w:p>
        </w:tc>
      </w:tr>
      <w:tr w14:paraId="4C61C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F890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E6B7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交通便捷度</w:t>
            </w:r>
          </w:p>
        </w:tc>
        <w:tc>
          <w:tcPr>
            <w:tcW w:w="81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4373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道路通达性好，交通便利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AFE3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道路通达性较好，交通较便利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40D0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道路通达性一般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5B43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道路通达性较差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CC11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道路通达性差</w:t>
            </w:r>
          </w:p>
        </w:tc>
      </w:tr>
      <w:tr w14:paraId="33E2F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D172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6AD5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供水</w:t>
            </w:r>
          </w:p>
        </w:tc>
        <w:tc>
          <w:tcPr>
            <w:tcW w:w="81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7625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供水管道密集，设施完善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E5B1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供水管道较密集，设施较完善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74DB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供水管道均匀，基本配套设施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B57D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供水管道稀疏，有少数配套设施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CC95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无集中供水</w:t>
            </w:r>
          </w:p>
        </w:tc>
      </w:tr>
      <w:tr w14:paraId="2C819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196E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DBBB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产业集聚度</w:t>
            </w:r>
          </w:p>
        </w:tc>
        <w:tc>
          <w:tcPr>
            <w:tcW w:w="81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6D22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周围集聚大型工业，形成工业园区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E74B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周围工业分布较多，且有一定规模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67E4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周围有工业分布，属于一般产业区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496D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工业分布较分散，且距离较远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DCBF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区域内无工业企业分布</w:t>
            </w:r>
          </w:p>
        </w:tc>
      </w:tr>
      <w:tr w14:paraId="4222A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E062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个别</w:t>
            </w:r>
          </w:p>
          <w:p w14:paraId="2640FE1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因素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B2A9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宗地形状</w:t>
            </w:r>
          </w:p>
        </w:tc>
        <w:tc>
          <w:tcPr>
            <w:tcW w:w="81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77A0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形状规则极有利于土地利用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C873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形状规则对土地利用较有利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D144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形状不规则，对土地利用无不良影响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C41B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形状不规则，对土地利用有一定影响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955F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形状极不规则，对土地利用影响严重</w:t>
            </w:r>
          </w:p>
        </w:tc>
      </w:tr>
      <w:tr w14:paraId="73D65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FF1A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B9AB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宗地面积</w:t>
            </w:r>
          </w:p>
        </w:tc>
        <w:tc>
          <w:tcPr>
            <w:tcW w:w="81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6E8B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面积符合土地利用类型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5601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面积适中，较符合土地利用类型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4441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面积偏大或偏小，对土地利用无不良影响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4ED2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面积偏大或偏小，对土地利用有一定影响</w:t>
            </w:r>
          </w:p>
        </w:tc>
        <w:tc>
          <w:tcPr>
            <w:tcW w:w="7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E3A1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面积过大或过小，不符合土地利用类型</w:t>
            </w:r>
          </w:p>
        </w:tc>
      </w:tr>
      <w:tr w14:paraId="0DFD9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5318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9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3BC3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工程地质</w:t>
            </w:r>
          </w:p>
        </w:tc>
        <w:tc>
          <w:tcPr>
            <w:tcW w:w="8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A43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地质承载力强，利于建设</w:t>
            </w:r>
          </w:p>
        </w:tc>
        <w:tc>
          <w:tcPr>
            <w:tcW w:w="7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51A7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地质承载力较强，利于建设</w:t>
            </w:r>
          </w:p>
        </w:tc>
        <w:tc>
          <w:tcPr>
            <w:tcW w:w="7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1BEE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无不良地质现象</w:t>
            </w:r>
          </w:p>
        </w:tc>
        <w:tc>
          <w:tcPr>
            <w:tcW w:w="7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D131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有不良地质状况，但无需特殊处理</w:t>
            </w:r>
          </w:p>
        </w:tc>
        <w:tc>
          <w:tcPr>
            <w:tcW w:w="7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2378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有不良地质状况,并需特殊处理</w:t>
            </w:r>
          </w:p>
        </w:tc>
      </w:tr>
      <w:tr w14:paraId="2163E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98F22">
            <w:pPr>
              <w:keepNext w:val="0"/>
              <w:keepLines w:val="0"/>
              <w:widowControl/>
              <w:suppressLineNumbers w:val="0"/>
              <w:tabs>
                <w:tab w:val="left" w:pos="8400"/>
              </w:tabs>
              <w:spacing w:line="36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4"/>
                <w:highlight w:val="none"/>
              </w:rPr>
              <w:t>表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val="en-US" w:eastAsia="zh-CN"/>
              </w:rPr>
              <w:t>3-10  Ⅰ级工矿用地地价区位因素及个别因素修正系数表</w:t>
            </w:r>
          </w:p>
        </w:tc>
      </w:tr>
      <w:tr w14:paraId="03379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4AF6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因子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EBB6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权重值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F75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优</w:t>
            </w:r>
          </w:p>
        </w:tc>
        <w:tc>
          <w:tcPr>
            <w:tcW w:w="7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D597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较优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5156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一般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B9A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较劣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026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劣</w:t>
            </w:r>
          </w:p>
        </w:tc>
      </w:tr>
      <w:tr w14:paraId="0FDF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A2E9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道路通达度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31A6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BAE9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0.0137 </w:t>
            </w:r>
          </w:p>
        </w:tc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E17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0.0068 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F9C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0.0000 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DAC9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-0.0137 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D9A2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-0.0274 </w:t>
            </w:r>
          </w:p>
        </w:tc>
      </w:tr>
      <w:tr w14:paraId="17ED9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4545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交通便捷度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5140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0.15 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3FC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0.0103 </w:t>
            </w:r>
          </w:p>
        </w:tc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0C6E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0.0051 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2BAE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0.0000 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E043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-0.0103 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13D5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-0.0205 </w:t>
            </w:r>
          </w:p>
        </w:tc>
      </w:tr>
      <w:tr w14:paraId="54641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9399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供水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4A4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F882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0.0082 </w:t>
            </w:r>
          </w:p>
        </w:tc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DDC9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0.0041 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27E7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0.0000 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53F2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-0.0082 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DA1F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-0.0164 </w:t>
            </w:r>
          </w:p>
        </w:tc>
      </w:tr>
      <w:tr w14:paraId="556E8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5756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产业集聚度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7C05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82F7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0.0116 </w:t>
            </w:r>
          </w:p>
        </w:tc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BF3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0.0058 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6059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0.0000 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CB3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-0.0116 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057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-0.0233 </w:t>
            </w:r>
          </w:p>
        </w:tc>
      </w:tr>
      <w:tr w14:paraId="4D983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0B1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宗地形状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3B9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0.12 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624D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0.0082 </w:t>
            </w:r>
          </w:p>
        </w:tc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B76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0.0041 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B217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0.0000 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5B9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-0.0082 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13C1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-0.0164 </w:t>
            </w:r>
          </w:p>
        </w:tc>
      </w:tr>
      <w:tr w14:paraId="37AE3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8C30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宗地面积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1814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B08D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0.0082 </w:t>
            </w:r>
          </w:p>
        </w:tc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3A22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0.0041 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6448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0.0000 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291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-0.0082 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4E42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-0.0164 </w:t>
            </w:r>
          </w:p>
        </w:tc>
      </w:tr>
      <w:tr w14:paraId="2EEA2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06F4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工程地质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D830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E18E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0.0082 </w:t>
            </w:r>
          </w:p>
        </w:tc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4E59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0.0041 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6682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0.0000 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AB85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-0.0082 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04A4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-0.0164 </w:t>
            </w:r>
          </w:p>
        </w:tc>
      </w:tr>
    </w:tbl>
    <w:p w14:paraId="3B7DF147">
      <w:pP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br w:type="page"/>
      </w:r>
    </w:p>
    <w:p w14:paraId="040E23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/>
          <w:b/>
          <w:color w:val="auto"/>
          <w:sz w:val="24"/>
          <w:highlight w:val="none"/>
        </w:rPr>
        <w:t>表</w:t>
      </w:r>
      <w:r>
        <w:rPr>
          <w:rFonts w:hint="eastAsia" w:ascii="仿宋_GB2312" w:hAnsi="宋体" w:eastAsia="仿宋_GB2312"/>
          <w:b/>
          <w:color w:val="auto"/>
          <w:sz w:val="24"/>
          <w:highlight w:val="none"/>
          <w:lang w:val="en-US" w:eastAsia="zh-CN"/>
        </w:rPr>
        <w:t>3-11</w:t>
      </w:r>
      <w:r>
        <w:rPr>
          <w:rFonts w:hint="eastAsia" w:ascii="仿宋_GB2312" w:hAnsi="宋体" w:eastAsia="仿宋_GB2312"/>
          <w:b/>
          <w:color w:val="auto"/>
          <w:sz w:val="24"/>
          <w:highlight w:val="none"/>
        </w:rPr>
        <w:t xml:space="preserve">   </w:t>
      </w:r>
      <w:r>
        <w:rPr>
          <w:rFonts w:hint="eastAsia" w:ascii="仿宋_GB2312" w:hAnsi="宋体" w:eastAsia="仿宋_GB2312"/>
          <w:b/>
          <w:color w:val="auto"/>
          <w:sz w:val="24"/>
          <w:highlight w:val="none"/>
          <w:lang w:val="en-US" w:eastAsia="zh-CN"/>
        </w:rPr>
        <w:t>Ⅱ</w:t>
      </w:r>
      <w:r>
        <w:rPr>
          <w:rFonts w:hint="eastAsia" w:ascii="仿宋_GB2312" w:hAnsi="宋体" w:eastAsia="仿宋_GB2312"/>
          <w:b/>
          <w:color w:val="auto"/>
          <w:sz w:val="24"/>
          <w:highlight w:val="none"/>
        </w:rPr>
        <w:t>级</w:t>
      </w:r>
      <w:r>
        <w:rPr>
          <w:rFonts w:hint="eastAsia" w:ascii="仿宋_GB2312" w:hAnsi="宋体" w:eastAsia="仿宋_GB2312"/>
          <w:b/>
          <w:color w:val="auto"/>
          <w:sz w:val="24"/>
          <w:highlight w:val="none"/>
          <w:lang w:eastAsia="zh-CN"/>
        </w:rPr>
        <w:t>工矿</w:t>
      </w:r>
      <w:r>
        <w:rPr>
          <w:rFonts w:hint="eastAsia" w:ascii="仿宋_GB2312" w:hAnsi="宋体" w:eastAsia="仿宋_GB2312"/>
          <w:b/>
          <w:color w:val="auto"/>
          <w:sz w:val="24"/>
          <w:highlight w:val="none"/>
        </w:rPr>
        <w:t>用地地价区位因素及个别因素修正系数指标说明表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493"/>
        <w:gridCol w:w="1169"/>
        <w:gridCol w:w="19"/>
        <w:gridCol w:w="1174"/>
        <w:gridCol w:w="205"/>
        <w:gridCol w:w="1057"/>
        <w:gridCol w:w="138"/>
        <w:gridCol w:w="1031"/>
        <w:gridCol w:w="162"/>
        <w:gridCol w:w="1106"/>
        <w:gridCol w:w="89"/>
        <w:gridCol w:w="1205"/>
      </w:tblGrid>
      <w:tr w14:paraId="199806E5">
        <w:trPr>
          <w:trHeight w:val="283" w:hRule="atLeast"/>
          <w:jc w:val="center"/>
        </w:trPr>
        <w:tc>
          <w:tcPr>
            <w:tcW w:w="138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17E9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影响因素</w:t>
            </w:r>
          </w:p>
        </w:tc>
        <w:tc>
          <w:tcPr>
            <w:tcW w:w="80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0B20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优</w:t>
            </w:r>
          </w:p>
        </w:tc>
        <w:tc>
          <w:tcPr>
            <w:tcW w:w="7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6DCF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较优</w:t>
            </w:r>
          </w:p>
        </w:tc>
        <w:tc>
          <w:tcPr>
            <w:tcW w:w="7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6371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一般</w:t>
            </w:r>
          </w:p>
        </w:tc>
        <w:tc>
          <w:tcPr>
            <w:tcW w:w="7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BC46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较劣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BABA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劣</w:t>
            </w:r>
          </w:p>
        </w:tc>
      </w:tr>
      <w:tr w14:paraId="3FDFA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9708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区域</w:t>
            </w:r>
          </w:p>
          <w:p w14:paraId="62C907B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因素</w:t>
            </w:r>
          </w:p>
        </w:tc>
        <w:tc>
          <w:tcPr>
            <w:tcW w:w="98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6A4D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道路通达度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5712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区域内有主、次干道通过，道路通达度好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C74E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区域内有主干道通过，道路通达度较好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8D03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区域内有次干道通过，道路通达性一般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D95D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区域内有支路通过，道路通达性较差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57E5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区域内以巷道为主，道路通达性差</w:t>
            </w:r>
          </w:p>
        </w:tc>
      </w:tr>
      <w:tr w14:paraId="3B916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8B61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98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17047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交通便捷度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D585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道路通达性好，交通便利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3B92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道路通达性较好，交通较便利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5019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道路通达性一般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3C24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道路通达性较差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292A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道路通达性差</w:t>
            </w:r>
          </w:p>
        </w:tc>
      </w:tr>
      <w:tr w14:paraId="20103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1509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98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5006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供水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5B03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供水管道密集，设施完善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5330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供水管道较密集，设施较完善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4B2B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供水管道均匀，基本配套设施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38B2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供水管道稀疏，有少数配套设施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CED1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无集中供水</w:t>
            </w:r>
          </w:p>
        </w:tc>
      </w:tr>
      <w:tr w14:paraId="05D50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804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98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9B71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产业集聚度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2DF3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周围集聚大型工矿，形成工矿园区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258D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周围工矿分布较多，且有一定规模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41E9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周围有工矿分布，属于一般产业区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7FCF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工矿分布较分散，且距离较远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2CB1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区域内无工矿企业分布</w:t>
            </w:r>
          </w:p>
        </w:tc>
      </w:tr>
      <w:tr w14:paraId="1A735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B425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个别</w:t>
            </w:r>
          </w:p>
          <w:p w14:paraId="5D904CC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因素</w:t>
            </w:r>
          </w:p>
        </w:tc>
        <w:tc>
          <w:tcPr>
            <w:tcW w:w="98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B191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宗地形状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54887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形状规则极有利于土地利用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DC40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形状规则对土地利用较有利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28B5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形状不规则，对土地利用无不良影响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E373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形状不规则，对土地利用有一定影响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ECD6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形状极不规则，对土地利用影响严重</w:t>
            </w:r>
          </w:p>
        </w:tc>
      </w:tr>
      <w:tr w14:paraId="0F288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ADE7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98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F3AC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宗地面积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DD3D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面积符合土地利用类型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3FE0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面积适中，较符合土地利用类型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35F3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面积偏大或偏小，对土地利用无不良影响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53F0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面积偏大或偏小，对土地利用有一定影响</w:t>
            </w:r>
          </w:p>
        </w:tc>
        <w:tc>
          <w:tcPr>
            <w:tcW w:w="7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ED60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面积过大或过小，不符合土地利用类型</w:t>
            </w:r>
          </w:p>
        </w:tc>
      </w:tr>
      <w:tr w14:paraId="18C11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1FE4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98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C74B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工程地质</w:t>
            </w:r>
          </w:p>
        </w:tc>
        <w:tc>
          <w:tcPr>
            <w:tcW w:w="80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55C87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地质承载力强，利于建设</w:t>
            </w:r>
          </w:p>
        </w:tc>
        <w:tc>
          <w:tcPr>
            <w:tcW w:w="7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AD0A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地质承载力较强，利于建设</w:t>
            </w:r>
          </w:p>
        </w:tc>
        <w:tc>
          <w:tcPr>
            <w:tcW w:w="7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97DC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无不良地质现象</w:t>
            </w:r>
          </w:p>
        </w:tc>
        <w:tc>
          <w:tcPr>
            <w:tcW w:w="7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854B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有不良地质状况，但无需特殊处理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CA41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有不良地质状况,并需特殊处理</w:t>
            </w:r>
          </w:p>
        </w:tc>
      </w:tr>
      <w:tr w14:paraId="1B28B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AE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/>
                <w:b/>
                <w:color w:val="auto"/>
                <w:sz w:val="24"/>
                <w:highlight w:val="none"/>
              </w:rPr>
            </w:pPr>
          </w:p>
          <w:p w14:paraId="12500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highlight w:val="none"/>
              </w:rPr>
              <w:t>表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  <w:highlight w:val="none"/>
                <w:lang w:val="en-US" w:eastAsia="zh-CN"/>
              </w:rPr>
              <w:t>3-12   Ⅱ级工矿用地地价区位因素及个别因素修正系数表</w:t>
            </w:r>
          </w:p>
        </w:tc>
      </w:tr>
      <w:tr w14:paraId="73E8F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0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因子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9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权重值</w:t>
            </w: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9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优</w:t>
            </w:r>
          </w:p>
        </w:tc>
        <w:tc>
          <w:tcPr>
            <w:tcW w:w="7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B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较优</w:t>
            </w:r>
          </w:p>
        </w:tc>
        <w:tc>
          <w:tcPr>
            <w:tcW w:w="6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5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一般</w:t>
            </w:r>
          </w:p>
        </w:tc>
        <w:tc>
          <w:tcPr>
            <w:tcW w:w="7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6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较劣</w:t>
            </w:r>
          </w:p>
        </w:tc>
        <w:tc>
          <w:tcPr>
            <w:tcW w:w="7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9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劣</w:t>
            </w:r>
          </w:p>
        </w:tc>
      </w:tr>
      <w:tr w14:paraId="2B67F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6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道路通达度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36F060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0.20 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38E5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0.0400 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7C68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0.0200 </w:t>
            </w: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66AF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0.0000 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199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-0.0031 </w:t>
            </w:r>
          </w:p>
        </w:tc>
        <w:tc>
          <w:tcPr>
            <w:tcW w:w="1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8B4F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-0.0062 </w:t>
            </w:r>
          </w:p>
        </w:tc>
      </w:tr>
      <w:tr w14:paraId="737EE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7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交通便捷度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B95E90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0.15 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C821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0.0300 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E44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0.0150 </w:t>
            </w: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6C09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0.0000 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4EC6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-0.0023 </w:t>
            </w:r>
          </w:p>
        </w:tc>
        <w:tc>
          <w:tcPr>
            <w:tcW w:w="1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8BF5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-0.0046 </w:t>
            </w:r>
          </w:p>
        </w:tc>
      </w:tr>
      <w:tr w14:paraId="3327D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8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供水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E332D0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0.12 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63EE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0.0240 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50A0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0.0120 </w:t>
            </w: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68B0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0.0000 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EFC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-0.0018 </w:t>
            </w:r>
          </w:p>
        </w:tc>
        <w:tc>
          <w:tcPr>
            <w:tcW w:w="1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10F3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-0.0037 </w:t>
            </w:r>
          </w:p>
        </w:tc>
      </w:tr>
      <w:tr w14:paraId="09C7D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B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产业集聚度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44F0E7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0.17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3772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0.0340 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FF9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0.0170 </w:t>
            </w: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9389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0.0000 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F532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-0.0026 </w:t>
            </w:r>
          </w:p>
        </w:tc>
        <w:tc>
          <w:tcPr>
            <w:tcW w:w="1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3B7F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-0.0052 </w:t>
            </w:r>
          </w:p>
        </w:tc>
      </w:tr>
      <w:tr w14:paraId="74F7E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F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宗地形状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8160E0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0.12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A0F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0.0240 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69B9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0.0120 </w:t>
            </w: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B3FF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0.0000 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5826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-0.0018 </w:t>
            </w:r>
          </w:p>
        </w:tc>
        <w:tc>
          <w:tcPr>
            <w:tcW w:w="1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38D8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-0.0037 </w:t>
            </w:r>
          </w:p>
        </w:tc>
      </w:tr>
      <w:tr w14:paraId="5C166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9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宗地面积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F60B4D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0.12 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E437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0.0240 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F837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0.0120 </w:t>
            </w: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BC1E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0.0000 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DAC9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-0.0018 </w:t>
            </w:r>
          </w:p>
        </w:tc>
        <w:tc>
          <w:tcPr>
            <w:tcW w:w="1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E043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-0.0037 </w:t>
            </w:r>
          </w:p>
        </w:tc>
      </w:tr>
      <w:tr w14:paraId="0C872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2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工程地质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7EDAC6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0.12 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FDE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0.0240 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4273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0.0120 </w:t>
            </w: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294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0.0000 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9C40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-0.0018 </w:t>
            </w:r>
          </w:p>
        </w:tc>
        <w:tc>
          <w:tcPr>
            <w:tcW w:w="1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9A5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-0.0037 </w:t>
            </w:r>
          </w:p>
        </w:tc>
      </w:tr>
    </w:tbl>
    <w:p w14:paraId="5A516A90">
      <w:pP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br w:type="page"/>
      </w:r>
    </w:p>
    <w:p w14:paraId="2F3F7AF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72" w:beforeLines="100" w:line="360" w:lineRule="auto"/>
        <w:ind w:right="0" w:rightChars="0"/>
        <w:textAlignment w:val="auto"/>
        <w:outlineLvl w:val="3"/>
        <w:rPr>
          <w:rFonts w:hint="eastAsia" w:ascii="仿宋_GB2312" w:hAnsi="宋体" w:eastAsia="仿宋_GB2312"/>
          <w:b w:val="0"/>
          <w:bCs/>
          <w:kern w:val="2"/>
          <w:sz w:val="28"/>
          <w:szCs w:val="28"/>
          <w:highlight w:val="none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（4）</w:t>
      </w:r>
      <w:r>
        <w:rPr>
          <w:rFonts w:hint="eastAsia" w:ascii="仿宋_GB2312" w:hAnsi="宋体" w:eastAsia="仿宋_GB2312"/>
          <w:b w:val="0"/>
          <w:bCs/>
          <w:kern w:val="2"/>
          <w:sz w:val="28"/>
          <w:szCs w:val="28"/>
          <w:highlight w:val="none"/>
          <w:lang w:val="en-US" w:eastAsia="zh-CN"/>
        </w:rPr>
        <w:t>公共管理与公共服务用地</w:t>
      </w:r>
      <w:r>
        <w:rPr>
          <w:rFonts w:hint="eastAsia" w:ascii="仿宋_GB2312" w:hAnsi="宋体" w:eastAsia="仿宋_GB2312"/>
          <w:b w:val="0"/>
          <w:bCs/>
          <w:kern w:val="2"/>
          <w:sz w:val="28"/>
          <w:szCs w:val="28"/>
          <w:highlight w:val="none"/>
        </w:rPr>
        <w:t>地价影响因素指标说明表及修正系数表</w:t>
      </w:r>
    </w:p>
    <w:p w14:paraId="5DE51D24">
      <w:pPr>
        <w:tabs>
          <w:tab w:val="left" w:pos="8400"/>
        </w:tabs>
        <w:spacing w:line="240" w:lineRule="auto"/>
        <w:ind w:right="0" w:rightChars="0" w:firstLine="0" w:firstLineChars="0"/>
        <w:jc w:val="center"/>
        <w:rPr>
          <w:rFonts w:hint="eastAsia" w:ascii="仿宋_GB2312" w:hAnsi="宋体" w:eastAsia="仿宋_GB2312"/>
          <w:b/>
          <w:sz w:val="24"/>
          <w:highlight w:val="none"/>
        </w:rPr>
      </w:pPr>
      <w:r>
        <w:rPr>
          <w:rFonts w:hint="eastAsia" w:ascii="仿宋_GB2312" w:hAnsi="宋体" w:eastAsia="仿宋_GB2312"/>
          <w:b/>
          <w:sz w:val="24"/>
          <w:highlight w:val="none"/>
        </w:rPr>
        <w:t>表</w:t>
      </w:r>
      <w:r>
        <w:rPr>
          <w:rFonts w:hint="eastAsia" w:ascii="仿宋_GB2312" w:hAnsi="宋体" w:eastAsia="仿宋_GB2312"/>
          <w:b/>
          <w:sz w:val="24"/>
          <w:highlight w:val="none"/>
          <w:lang w:val="en-US" w:eastAsia="zh-CN"/>
        </w:rPr>
        <w:t>3-13</w:t>
      </w:r>
      <w:r>
        <w:rPr>
          <w:rFonts w:hint="eastAsia" w:ascii="仿宋_GB2312" w:hAnsi="宋体" w:eastAsia="仿宋_GB2312"/>
          <w:b/>
          <w:sz w:val="24"/>
          <w:highlight w:val="none"/>
        </w:rPr>
        <w:t>Ⅰ级</w:t>
      </w:r>
      <w:r>
        <w:rPr>
          <w:rFonts w:hint="eastAsia" w:ascii="仿宋_GB2312" w:hAnsi="宋体" w:eastAsia="仿宋_GB2312"/>
          <w:b/>
          <w:sz w:val="24"/>
          <w:highlight w:val="none"/>
          <w:lang w:val="en-US" w:eastAsia="zh-CN"/>
        </w:rPr>
        <w:t>公共管理与公共服务用地</w:t>
      </w:r>
      <w:r>
        <w:rPr>
          <w:rFonts w:hint="eastAsia" w:ascii="仿宋_GB2312" w:hAnsi="宋体" w:eastAsia="仿宋_GB2312"/>
          <w:b/>
          <w:sz w:val="24"/>
          <w:highlight w:val="none"/>
        </w:rPr>
        <w:t>区位因素及个别因素修正系数指标说明表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760"/>
        <w:gridCol w:w="1170"/>
        <w:gridCol w:w="1156"/>
        <w:gridCol w:w="1282"/>
        <w:gridCol w:w="1368"/>
        <w:gridCol w:w="1158"/>
      </w:tblGrid>
      <w:tr w14:paraId="622B8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CD13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影响因素</w:t>
            </w:r>
          </w:p>
        </w:tc>
        <w:tc>
          <w:tcPr>
            <w:tcW w:w="6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A833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优</w:t>
            </w:r>
          </w:p>
        </w:tc>
        <w:tc>
          <w:tcPr>
            <w:tcW w:w="6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F822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较优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EFBE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一般</w:t>
            </w:r>
          </w:p>
        </w:tc>
        <w:tc>
          <w:tcPr>
            <w:tcW w:w="8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02C0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较劣</w:t>
            </w:r>
          </w:p>
        </w:tc>
        <w:tc>
          <w:tcPr>
            <w:tcW w:w="6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C821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劣</w:t>
            </w:r>
          </w:p>
        </w:tc>
      </w:tr>
      <w:tr w14:paraId="35AD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40BBF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区域</w:t>
            </w:r>
          </w:p>
          <w:p w14:paraId="1B0FBEE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因素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9C07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距商服中心距离（米）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9A69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≤100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651D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sz w:val="15"/>
                <w:szCs w:val="15"/>
                <w:highlight w:val="none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100—300</w:t>
            </w:r>
            <w:r>
              <w:rPr>
                <w:rFonts w:hint="eastAsia" w:ascii="微软雅黑" w:hAnsi="微软雅黑" w:eastAsia="微软雅黑" w:cs="宋体"/>
                <w:sz w:val="15"/>
                <w:szCs w:val="15"/>
                <w:highlight w:val="none"/>
              </w:rPr>
              <w:t>]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8637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sz w:val="15"/>
                <w:szCs w:val="15"/>
                <w:highlight w:val="none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300—500</w:t>
            </w:r>
            <w:r>
              <w:rPr>
                <w:rFonts w:hint="eastAsia" w:ascii="微软雅黑" w:hAnsi="微软雅黑" w:eastAsia="微软雅黑" w:cs="宋体"/>
                <w:sz w:val="15"/>
                <w:szCs w:val="15"/>
                <w:highlight w:val="none"/>
              </w:rPr>
              <w:t>]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59737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sz w:val="15"/>
                <w:szCs w:val="15"/>
                <w:highlight w:val="none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500—700</w:t>
            </w:r>
            <w:r>
              <w:rPr>
                <w:rFonts w:hint="eastAsia" w:ascii="微软雅黑" w:hAnsi="微软雅黑" w:eastAsia="微软雅黑" w:cs="宋体"/>
                <w:sz w:val="15"/>
                <w:szCs w:val="15"/>
                <w:highlight w:val="none"/>
              </w:rPr>
              <w:t>]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959C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sz w:val="15"/>
                <w:szCs w:val="15"/>
                <w:highlight w:val="none"/>
              </w:rPr>
              <w:t>&gt;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700</w:t>
            </w:r>
          </w:p>
        </w:tc>
      </w:tr>
      <w:tr w14:paraId="5D14F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8BB8D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235E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道路类型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E5B8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混合型主干道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4D2A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生活型主干道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C5B0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生活型次干道或交通型主干道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E7CE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道路通达性较差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EF69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道路通达性差</w:t>
            </w:r>
          </w:p>
        </w:tc>
      </w:tr>
      <w:tr w14:paraId="57E79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16BA7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E53D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交通便捷度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DC31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道路通达性好，交通便利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AF69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道路通达性较好，交通较便利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74C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道路通达性一般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3D357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道路通达性较差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8614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道路通达性差</w:t>
            </w:r>
          </w:p>
        </w:tc>
      </w:tr>
      <w:tr w14:paraId="67ABB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F3BE3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4EE7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供水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87872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供水管道密集，设施完善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C4049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供水管道较密集，设施较完善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B841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供水管道均匀，基本配套设施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7191E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供水管道稀疏，有少数配套设施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F0E4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无集中供水</w:t>
            </w:r>
          </w:p>
        </w:tc>
      </w:tr>
      <w:tr w14:paraId="1BE35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5F0DA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F52A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排水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AA70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ascii="仿宋_GB2312" w:hAnsi="宋体" w:eastAsia="仿宋_GB2312" w:cs="宋体"/>
                <w:sz w:val="15"/>
                <w:szCs w:val="15"/>
                <w:highlight w:val="none"/>
              </w:rPr>
              <w:t>有雨排和污排且通畅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588D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ascii="仿宋_GB2312" w:hAnsi="宋体" w:eastAsia="仿宋_GB2312" w:cs="宋体"/>
                <w:sz w:val="15"/>
                <w:szCs w:val="15"/>
                <w:highlight w:val="none"/>
              </w:rPr>
              <w:t>有雨排和污排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基本</w:t>
            </w:r>
            <w:r>
              <w:rPr>
                <w:rFonts w:ascii="仿宋_GB2312" w:hAnsi="宋体" w:eastAsia="仿宋_GB2312" w:cs="宋体"/>
                <w:sz w:val="15"/>
                <w:szCs w:val="15"/>
                <w:highlight w:val="none"/>
              </w:rPr>
              <w:t>通畅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A8AD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ascii="仿宋_GB2312" w:hAnsi="宋体" w:eastAsia="仿宋_GB2312" w:cs="宋体"/>
                <w:sz w:val="15"/>
                <w:szCs w:val="15"/>
                <w:highlight w:val="none"/>
              </w:rPr>
              <w:t>只有污排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9B2B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ascii="仿宋_GB2312" w:hAnsi="宋体" w:eastAsia="仿宋_GB2312" w:cs="宋体"/>
                <w:sz w:val="15"/>
                <w:szCs w:val="15"/>
                <w:highlight w:val="none"/>
              </w:rPr>
              <w:t>只有雨排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A777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无排水系统</w:t>
            </w:r>
          </w:p>
        </w:tc>
      </w:tr>
      <w:tr w14:paraId="2B9FD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BE44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26FE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人口密度（人/平方千米）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8F6B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≥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D852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[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00-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00)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4402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[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00-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00)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B4DE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[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0-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00)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9BC4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＜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50</w:t>
            </w:r>
          </w:p>
        </w:tc>
      </w:tr>
      <w:tr w14:paraId="755F5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10D4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个别因素</w:t>
            </w:r>
          </w:p>
        </w:tc>
        <w:tc>
          <w:tcPr>
            <w:tcW w:w="10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D893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距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银行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距离（米）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8D2E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≤300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BAA3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(300—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00]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059D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00]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710D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00]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509F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&gt;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</w:t>
            </w:r>
          </w:p>
        </w:tc>
      </w:tr>
      <w:tr w14:paraId="7372E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1C5D9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　　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DFF97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距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学校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距离（米）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DCA2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≤500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9BD3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(500—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600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]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5005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600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800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]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98AB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800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000]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FB08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&gt;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000</w:t>
            </w:r>
          </w:p>
        </w:tc>
      </w:tr>
      <w:tr w14:paraId="559ED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D23E1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　　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0982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距医院距离（米）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82E9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≤500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8934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(500—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600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]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2A60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600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00]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0936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00—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000]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3746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&gt;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000</w:t>
            </w:r>
          </w:p>
        </w:tc>
      </w:tr>
      <w:tr w14:paraId="308C6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59E30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　　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030D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环境条件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1DB5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环境优良，无污染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1DBE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环境良好，基本无污染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A731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环境一般，轻度污染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DBD07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环境较差，污染较重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B2D4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环境差，严重污染</w:t>
            </w:r>
          </w:p>
        </w:tc>
      </w:tr>
      <w:tr w14:paraId="64028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E40DF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　　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649A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宗地形状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4547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面积适中，对土地利用有利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ED2D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面积对土地利用较为有利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650F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面积对土地利用无不良影响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37EB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面积较小，对土地利用有一定影响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5B7B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面积过小，对土地利用产生不利影响</w:t>
            </w:r>
          </w:p>
        </w:tc>
      </w:tr>
      <w:tr w14:paraId="04C77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50F68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　　</w:t>
            </w:r>
          </w:p>
        </w:tc>
        <w:tc>
          <w:tcPr>
            <w:tcW w:w="10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C4B3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宗地面积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9B53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宗地形状规则，利于土地利用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A054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宗地形状较规则，较利于土地利用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38A07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宗地形状一般，利于土地利用无影响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2FA4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宗地形状较不规则，对土地利用有一定影响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E746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宗地形状不规则，不利于土地利用</w:t>
            </w:r>
          </w:p>
        </w:tc>
      </w:tr>
    </w:tbl>
    <w:p w14:paraId="711BC741">
      <w:pPr>
        <w:keepNext w:val="0"/>
        <w:keepLines w:val="0"/>
        <w:pageBreakBefore w:val="0"/>
        <w:widowControl/>
        <w:tabs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center"/>
        <w:textAlignment w:val="auto"/>
        <w:rPr>
          <w:rFonts w:hint="eastAsia" w:ascii="仿宋_GB2312" w:hAnsi="宋体" w:eastAsia="仿宋_GB2312"/>
          <w:b/>
          <w:sz w:val="24"/>
          <w:highlight w:val="none"/>
          <w:lang w:eastAsia="zh-CN"/>
        </w:rPr>
      </w:pPr>
      <w:r>
        <w:rPr>
          <w:rFonts w:hint="eastAsia" w:ascii="仿宋_GB2312" w:hAnsi="宋体" w:eastAsia="仿宋_GB2312"/>
          <w:b/>
          <w:sz w:val="24"/>
          <w:highlight w:val="none"/>
          <w:lang w:eastAsia="zh-CN"/>
        </w:rPr>
        <w:t>　　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200"/>
        <w:gridCol w:w="1200"/>
        <w:gridCol w:w="1316"/>
        <w:gridCol w:w="1200"/>
        <w:gridCol w:w="1200"/>
        <w:gridCol w:w="1207"/>
      </w:tblGrid>
      <w:tr w14:paraId="1945C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3F872">
            <w:pPr>
              <w:keepNext w:val="0"/>
              <w:keepLines w:val="0"/>
              <w:widowControl/>
              <w:suppressLineNumbers w:val="0"/>
              <w:tabs>
                <w:tab w:val="left" w:pos="8400"/>
              </w:tabs>
              <w:ind w:right="0" w:rightChars="0"/>
              <w:jc w:val="center"/>
              <w:textAlignment w:val="center"/>
              <w:rPr>
                <w:rFonts w:hint="eastAsia" w:ascii="仿宋_GB2312" w:hAnsi="宋体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 w:val="24"/>
                <w:highlight w:val="none"/>
              </w:rPr>
              <w:t>表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val="en-US" w:eastAsia="zh-CN"/>
              </w:rPr>
              <w:t>3-14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</w:rPr>
              <w:t xml:space="preserve"> Ⅰ级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val="en-US" w:eastAsia="zh-CN"/>
              </w:rPr>
              <w:t>公共管理与公共服务用地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</w:rPr>
              <w:t>区位因素及个别因素修正系数表</w:t>
            </w:r>
          </w:p>
        </w:tc>
      </w:tr>
      <w:tr w14:paraId="60592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0FC0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因子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8F5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权重值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52D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优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CDB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较优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88A7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一般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105F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较劣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CB5D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劣</w:t>
            </w:r>
          </w:p>
        </w:tc>
      </w:tr>
      <w:tr w14:paraId="5D8CC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7ED5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距商服中心距离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154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850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0.0213 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07E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0.0107 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743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44F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-0.0073 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F5C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-0.0147 </w:t>
            </w:r>
          </w:p>
        </w:tc>
      </w:tr>
      <w:tr w14:paraId="20BBE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7C9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道路类型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50F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D08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0.0178 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102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0.0089 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5EF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419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-0.0061 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AEA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-0.0122 </w:t>
            </w:r>
          </w:p>
        </w:tc>
      </w:tr>
      <w:tr w14:paraId="505C4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7B8F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交通便捷度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584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EAE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0.0178 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546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0.0089 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BAF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479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-0.0061 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EF7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-0.0122 </w:t>
            </w:r>
          </w:p>
        </w:tc>
      </w:tr>
      <w:tr w14:paraId="4DCC8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2CE3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供水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05F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656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0.0142 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6E9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0.0071 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059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499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-0.0049 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A07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-0.0098 </w:t>
            </w:r>
          </w:p>
        </w:tc>
      </w:tr>
      <w:tr w14:paraId="51D5B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F2B0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排水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A59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9A6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0.0142 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A69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0.0071 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040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93D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-0.0049 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7CF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-0.0098 </w:t>
            </w:r>
          </w:p>
        </w:tc>
      </w:tr>
      <w:tr w14:paraId="5A4BC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4B7F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人口密度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D65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A9F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0.0124 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91B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0.0062 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7E7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EFE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-0.0043 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CE3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-0.0086 </w:t>
            </w:r>
          </w:p>
        </w:tc>
      </w:tr>
      <w:tr w14:paraId="113F8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45F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距银行距离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651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7DD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0.0124 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11B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0.0062 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EB4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4BC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-0.0043 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512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-0.0086 </w:t>
            </w:r>
          </w:p>
        </w:tc>
      </w:tr>
      <w:tr w14:paraId="0624B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19E9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距学校距离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455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4D1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0.0124 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86A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0.0062 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7C6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C39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-0.0043 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519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-0.0086 </w:t>
            </w:r>
          </w:p>
        </w:tc>
      </w:tr>
      <w:tr w14:paraId="08B89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B214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距医院距离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4EB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129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0.0124 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E44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0.0062 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EE9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DCC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-0.0043 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4FD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-0.0086 </w:t>
            </w:r>
          </w:p>
        </w:tc>
      </w:tr>
      <w:tr w14:paraId="28989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C513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环境条件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E18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FB8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0.0142 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C9B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0.0071 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5D3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DE7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-0.0049 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A09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-0.0098 </w:t>
            </w:r>
          </w:p>
        </w:tc>
      </w:tr>
      <w:tr w14:paraId="1F38B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88C6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宗地形状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F48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5897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0.0142 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E44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0.0071 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EC7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508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-0.0049 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9D9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-0.0098 </w:t>
            </w:r>
          </w:p>
        </w:tc>
      </w:tr>
      <w:tr w14:paraId="21764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75B9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宗地面积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236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FD0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0.0142 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642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0.0071 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C9B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CB5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-0.0049 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DED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-0.0098 </w:t>
            </w:r>
          </w:p>
        </w:tc>
      </w:tr>
    </w:tbl>
    <w:p w14:paraId="7CE31B4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72" w:beforeLines="100" w:line="360" w:lineRule="auto"/>
        <w:ind w:right="0" w:rightChars="0"/>
        <w:textAlignment w:val="auto"/>
        <w:rPr>
          <w:rFonts w:hint="eastAsia" w:ascii="仿宋_GB2312" w:hAnsi="宋体" w:eastAsia="仿宋_GB2312"/>
          <w:b w:val="0"/>
          <w:bCs/>
          <w:kern w:val="2"/>
          <w:sz w:val="28"/>
          <w:szCs w:val="28"/>
          <w:highlight w:val="none"/>
        </w:rPr>
      </w:pPr>
    </w:p>
    <w:p w14:paraId="11588F8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72" w:beforeLines="100" w:line="360" w:lineRule="auto"/>
        <w:ind w:right="0" w:rightChars="0"/>
        <w:textAlignment w:val="auto"/>
        <w:rPr>
          <w:rFonts w:hint="eastAsia" w:ascii="仿宋_GB2312" w:hAnsi="宋体" w:eastAsia="仿宋_GB2312"/>
          <w:b w:val="0"/>
          <w:bCs/>
          <w:kern w:val="2"/>
          <w:sz w:val="28"/>
          <w:szCs w:val="28"/>
          <w:highlight w:val="none"/>
        </w:rPr>
      </w:pPr>
    </w:p>
    <w:p w14:paraId="188D021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07" w:beforeLines="150" w:line="360" w:lineRule="auto"/>
        <w:ind w:right="0" w:rightChars="0"/>
        <w:jc w:val="center"/>
        <w:textAlignment w:val="auto"/>
        <w:rPr>
          <w:rFonts w:hint="eastAsia" w:ascii="仿宋_GB2312" w:hAnsi="宋体" w:eastAsia="仿宋_GB2312"/>
          <w:b w:val="0"/>
          <w:bCs/>
          <w:kern w:val="2"/>
          <w:sz w:val="22"/>
          <w:szCs w:val="22"/>
          <w:highlight w:val="none"/>
        </w:rPr>
      </w:pPr>
      <w:r>
        <w:rPr>
          <w:rFonts w:hint="eastAsia" w:ascii="仿宋_GB2312" w:hAnsi="宋体" w:eastAsia="仿宋_GB2312"/>
          <w:b/>
          <w:sz w:val="22"/>
          <w:szCs w:val="22"/>
          <w:highlight w:val="none"/>
        </w:rPr>
        <w:t>表</w:t>
      </w:r>
      <w:r>
        <w:rPr>
          <w:rFonts w:hint="eastAsia" w:ascii="仿宋_GB2312" w:hAnsi="宋体" w:eastAsia="仿宋_GB2312"/>
          <w:b/>
          <w:sz w:val="22"/>
          <w:szCs w:val="22"/>
          <w:highlight w:val="none"/>
          <w:lang w:val="en-US" w:eastAsia="zh-CN"/>
        </w:rPr>
        <w:t>3-15</w:t>
      </w:r>
      <w:r>
        <w:rPr>
          <w:rFonts w:hint="eastAsia" w:ascii="仿宋_GB2312" w:hAnsi="宋体" w:eastAsia="仿宋_GB2312"/>
          <w:b/>
          <w:sz w:val="22"/>
          <w:szCs w:val="22"/>
          <w:highlight w:val="none"/>
        </w:rPr>
        <w:t xml:space="preserve"> </w:t>
      </w:r>
      <w:r>
        <w:rPr>
          <w:rFonts w:hint="eastAsia" w:ascii="仿宋_GB2312" w:hAnsi="宋体" w:eastAsia="仿宋_GB2312"/>
          <w:b/>
          <w:sz w:val="22"/>
          <w:szCs w:val="22"/>
          <w:highlight w:val="none"/>
          <w:lang w:val="en-US" w:eastAsia="zh-CN"/>
        </w:rPr>
        <w:t>Ⅱ</w:t>
      </w:r>
      <w:r>
        <w:rPr>
          <w:rFonts w:hint="eastAsia" w:ascii="仿宋_GB2312" w:hAnsi="宋体" w:eastAsia="仿宋_GB2312"/>
          <w:b/>
          <w:sz w:val="22"/>
          <w:szCs w:val="22"/>
          <w:highlight w:val="none"/>
        </w:rPr>
        <w:t>级</w:t>
      </w:r>
      <w:r>
        <w:rPr>
          <w:rFonts w:hint="eastAsia" w:ascii="仿宋_GB2312" w:hAnsi="宋体" w:eastAsia="仿宋_GB2312"/>
          <w:b/>
          <w:sz w:val="22"/>
          <w:szCs w:val="22"/>
          <w:highlight w:val="none"/>
          <w:lang w:val="en-US" w:eastAsia="zh-CN"/>
        </w:rPr>
        <w:t>公共管理与公共服务用地</w:t>
      </w:r>
      <w:r>
        <w:rPr>
          <w:rFonts w:hint="eastAsia" w:ascii="仿宋_GB2312" w:hAnsi="宋体" w:eastAsia="仿宋_GB2312"/>
          <w:b/>
          <w:sz w:val="22"/>
          <w:szCs w:val="22"/>
          <w:highlight w:val="none"/>
        </w:rPr>
        <w:t>区位因素及个别因素修正系数指标说明表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861"/>
        <w:gridCol w:w="898"/>
        <w:gridCol w:w="182"/>
        <w:gridCol w:w="987"/>
        <w:gridCol w:w="228"/>
        <w:gridCol w:w="927"/>
        <w:gridCol w:w="288"/>
        <w:gridCol w:w="803"/>
        <w:gridCol w:w="191"/>
        <w:gridCol w:w="1162"/>
        <w:gridCol w:w="205"/>
        <w:gridCol w:w="1163"/>
      </w:tblGrid>
      <w:tr w14:paraId="11898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2590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影响因素</w:t>
            </w:r>
          </w:p>
        </w:tc>
        <w:tc>
          <w:tcPr>
            <w:tcW w:w="6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BB04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优</w:t>
            </w:r>
          </w:p>
        </w:tc>
        <w:tc>
          <w:tcPr>
            <w:tcW w:w="6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3AFE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较优</w:t>
            </w:r>
          </w:p>
        </w:tc>
        <w:tc>
          <w:tcPr>
            <w:tcW w:w="75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7C5C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一般</w:t>
            </w:r>
          </w:p>
        </w:tc>
        <w:tc>
          <w:tcPr>
            <w:tcW w:w="8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60CF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较劣</w:t>
            </w:r>
          </w:p>
        </w:tc>
        <w:tc>
          <w:tcPr>
            <w:tcW w:w="6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32DE7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劣</w:t>
            </w:r>
          </w:p>
        </w:tc>
      </w:tr>
      <w:tr w14:paraId="140FB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546FB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区域</w:t>
            </w:r>
          </w:p>
          <w:p w14:paraId="40EED48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因素</w:t>
            </w:r>
          </w:p>
        </w:tc>
        <w:tc>
          <w:tcPr>
            <w:tcW w:w="10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5237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距商服中心距离（米）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9708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≤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0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1814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-650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]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4A51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650-950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]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95FB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(950-1100]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BA80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&gt;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00</w:t>
            </w:r>
          </w:p>
        </w:tc>
      </w:tr>
      <w:tr w14:paraId="126FB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52596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C630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道路类型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9C40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混合型主干道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7F4B7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生活型主干道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3574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生活型次干道或交通型主干道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66F7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道路通达性较差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7D24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道路通达性差</w:t>
            </w:r>
          </w:p>
        </w:tc>
      </w:tr>
      <w:tr w14:paraId="04397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D4CD9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1CD0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交通便捷度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DBD9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道路通达性好，交通便利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C957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道路通达性较好，交通较便利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565D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道路通达性一般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1982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道路通达性较差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2621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道路通达性差</w:t>
            </w:r>
          </w:p>
        </w:tc>
      </w:tr>
      <w:tr w14:paraId="6CCA6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0DBB3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7062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供水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7380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供水管道密集，设施完善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8632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供水管道较密集，设施较完善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8C82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供水管道均匀，基本配套设施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19A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供水管道稀疏，有少数配套设施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A7C6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无集中供水</w:t>
            </w:r>
          </w:p>
        </w:tc>
      </w:tr>
      <w:tr w14:paraId="0373D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9453B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7D82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排水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092A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有雨排和污排且通畅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4470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有雨排和污排基本通畅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69BC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只有污排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4557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只有雨排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E1A4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无排水系统</w:t>
            </w:r>
          </w:p>
        </w:tc>
      </w:tr>
      <w:tr w14:paraId="25880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12D9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805A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人口密度（人/平方千米）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D593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≥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00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29BE7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[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00-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00)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161A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[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00-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00)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A2A4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[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0-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00)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69AB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＜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50</w:t>
            </w:r>
          </w:p>
        </w:tc>
      </w:tr>
      <w:tr w14:paraId="03B3C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79CF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个别因素</w:t>
            </w:r>
          </w:p>
        </w:tc>
        <w:tc>
          <w:tcPr>
            <w:tcW w:w="10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5EBE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距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银行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距离（米）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D07F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≤300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CB62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(300—500]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BF04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(500—700]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6B6C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(700—1000]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8C31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&gt;1000</w:t>
            </w:r>
          </w:p>
        </w:tc>
      </w:tr>
      <w:tr w14:paraId="2F97B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9B165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8BE9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距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学校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距离（米）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7C66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≤500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0E5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(500—1000]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B097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(1000—1500]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9AD37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(1500—2000]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D80C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&gt;2000</w:t>
            </w:r>
          </w:p>
        </w:tc>
      </w:tr>
      <w:tr w14:paraId="550B4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33AD0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EB5F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距医院距离（米）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608B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≤500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CE67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(500—1000]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2082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(1000—1500]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63F4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(1500—2000]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ABA0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&gt;2000</w:t>
            </w:r>
          </w:p>
        </w:tc>
      </w:tr>
      <w:tr w14:paraId="5A8DC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52385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A892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环境条件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82AC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环境优良，无污染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FC6D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环境良好，基本无污染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61E5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环境一般，轻度污染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8218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环境较差，污染较重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2F22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环境差，严重污染</w:t>
            </w:r>
          </w:p>
        </w:tc>
      </w:tr>
      <w:tr w14:paraId="1FDFF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03894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17B7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宗地形状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CD98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面积适中，对土地利用有利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61BF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面积对土地利用较为有利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D174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面积对土地利用无不良影响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7A24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面积较小，对土地利用有一定影响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DD86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面积过小，对土地利用产生不利影响</w:t>
            </w:r>
          </w:p>
        </w:tc>
      </w:tr>
      <w:tr w14:paraId="126BF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81402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8DB0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宗地面积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2A55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宗地形状规则，利于土地利用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2E14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宗地形状较规则，较利于土地利用</w:t>
            </w:r>
          </w:p>
        </w:tc>
        <w:tc>
          <w:tcPr>
            <w:tcW w:w="75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E335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宗地形状一般，利于土地利用无影响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C915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宗地形状较不规则，对土地利用有一定影响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1C13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宗地形状不规则，不利于土地利用</w:t>
            </w:r>
          </w:p>
        </w:tc>
      </w:tr>
      <w:tr w14:paraId="3A810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87A93">
            <w:pPr>
              <w:keepNext w:val="0"/>
              <w:keepLines w:val="0"/>
              <w:widowControl/>
              <w:suppressLineNumbers w:val="0"/>
              <w:tabs>
                <w:tab w:val="left" w:pos="8400"/>
              </w:tabs>
              <w:ind w:right="0" w:rightChars="0"/>
              <w:jc w:val="center"/>
              <w:textAlignment w:val="center"/>
              <w:rPr>
                <w:rFonts w:hint="eastAsia" w:ascii="仿宋_GB2312" w:hAnsi="宋体" w:eastAsia="仿宋_GB2312"/>
                <w:b/>
                <w:sz w:val="24"/>
                <w:highlight w:val="none"/>
              </w:rPr>
            </w:pPr>
          </w:p>
          <w:p w14:paraId="24718B74">
            <w:pPr>
              <w:keepNext w:val="0"/>
              <w:keepLines w:val="0"/>
              <w:widowControl/>
              <w:suppressLineNumbers w:val="0"/>
              <w:tabs>
                <w:tab w:val="left" w:pos="8400"/>
              </w:tabs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sz w:val="24"/>
                <w:highlight w:val="none"/>
              </w:rPr>
              <w:t>表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val="en-US" w:eastAsia="zh-CN"/>
              </w:rPr>
              <w:t>3-16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val="en-US" w:eastAsia="zh-CN"/>
              </w:rPr>
              <w:t>Ⅱ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</w:rPr>
              <w:t>级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val="en-US" w:eastAsia="zh-CN"/>
              </w:rPr>
              <w:t>公共管理与公共服务用地</w:t>
            </w:r>
            <w:r>
              <w:rPr>
                <w:rFonts w:hint="eastAsia" w:ascii="仿宋_GB2312" w:hAnsi="宋体" w:eastAsia="仿宋_GB2312"/>
                <w:b/>
                <w:sz w:val="24"/>
                <w:highlight w:val="none"/>
              </w:rPr>
              <w:t>区位因素及个别因素修正系数表</w:t>
            </w:r>
          </w:p>
        </w:tc>
      </w:tr>
      <w:tr w14:paraId="5DF7D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B845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因子</w:t>
            </w:r>
          </w:p>
        </w:tc>
        <w:tc>
          <w:tcPr>
            <w:tcW w:w="6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1CC0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权重值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557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优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E464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较优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DDD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一般</w:t>
            </w:r>
          </w:p>
        </w:tc>
        <w:tc>
          <w:tcPr>
            <w:tcW w:w="7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D6D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较劣</w:t>
            </w:r>
          </w:p>
        </w:tc>
        <w:tc>
          <w:tcPr>
            <w:tcW w:w="7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8A4F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劣</w:t>
            </w:r>
          </w:p>
        </w:tc>
      </w:tr>
      <w:tr w14:paraId="1925C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83D2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距商服中心距离</w:t>
            </w:r>
          </w:p>
        </w:tc>
        <w:tc>
          <w:tcPr>
            <w:tcW w:w="6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52B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0.12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01A3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0.0240 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663D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0.0120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91ED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17B2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-0.0075 </w:t>
            </w:r>
          </w:p>
        </w:tc>
        <w:tc>
          <w:tcPr>
            <w:tcW w:w="7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9092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-0.0150 </w:t>
            </w:r>
          </w:p>
        </w:tc>
      </w:tr>
      <w:tr w14:paraId="2D304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6528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道路类型</w:t>
            </w:r>
          </w:p>
        </w:tc>
        <w:tc>
          <w:tcPr>
            <w:tcW w:w="6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A235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495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0.0200 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14F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9A5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2D2D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-0.0063 </w:t>
            </w:r>
          </w:p>
        </w:tc>
        <w:tc>
          <w:tcPr>
            <w:tcW w:w="7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E24D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-0.0125 </w:t>
            </w:r>
          </w:p>
        </w:tc>
      </w:tr>
      <w:tr w14:paraId="001E1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F0EF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交通便捷度</w:t>
            </w:r>
          </w:p>
        </w:tc>
        <w:tc>
          <w:tcPr>
            <w:tcW w:w="6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9281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0.1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A4B9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0.0200 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9881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BA15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5A82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-0.0063 </w:t>
            </w:r>
          </w:p>
        </w:tc>
        <w:tc>
          <w:tcPr>
            <w:tcW w:w="7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D717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-0.0125 </w:t>
            </w:r>
          </w:p>
        </w:tc>
      </w:tr>
      <w:tr w14:paraId="70773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94E2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供水</w:t>
            </w:r>
          </w:p>
        </w:tc>
        <w:tc>
          <w:tcPr>
            <w:tcW w:w="6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71B9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0.08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8EAE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0.0160 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F742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0.0080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EC8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0708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-0.0050 </w:t>
            </w:r>
          </w:p>
        </w:tc>
        <w:tc>
          <w:tcPr>
            <w:tcW w:w="7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3CA8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-0.0100 </w:t>
            </w:r>
          </w:p>
        </w:tc>
      </w:tr>
      <w:tr w14:paraId="13381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9759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排水</w:t>
            </w:r>
          </w:p>
        </w:tc>
        <w:tc>
          <w:tcPr>
            <w:tcW w:w="6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D541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0.08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E9C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0.0160 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C69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0.0080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D91F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1662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-0.0050 </w:t>
            </w:r>
          </w:p>
        </w:tc>
        <w:tc>
          <w:tcPr>
            <w:tcW w:w="7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B2C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-0.0100 </w:t>
            </w:r>
          </w:p>
        </w:tc>
      </w:tr>
      <w:tr w14:paraId="646B1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95A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人口密度</w:t>
            </w:r>
          </w:p>
        </w:tc>
        <w:tc>
          <w:tcPr>
            <w:tcW w:w="6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3F06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0.07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830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0.0140 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A728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0.0070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58E9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1461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-0.0044 </w:t>
            </w:r>
          </w:p>
        </w:tc>
        <w:tc>
          <w:tcPr>
            <w:tcW w:w="7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91D9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-0.0088 </w:t>
            </w:r>
          </w:p>
        </w:tc>
      </w:tr>
      <w:tr w14:paraId="20245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349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距银行距离</w:t>
            </w:r>
          </w:p>
        </w:tc>
        <w:tc>
          <w:tcPr>
            <w:tcW w:w="6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734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0.07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C4C3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0.0140 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3947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0.0070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9B0E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4590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-0.0044 </w:t>
            </w:r>
          </w:p>
        </w:tc>
        <w:tc>
          <w:tcPr>
            <w:tcW w:w="7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D620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-0.0088 </w:t>
            </w:r>
          </w:p>
        </w:tc>
      </w:tr>
      <w:tr w14:paraId="21C8C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78B1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距学校距离</w:t>
            </w:r>
          </w:p>
        </w:tc>
        <w:tc>
          <w:tcPr>
            <w:tcW w:w="6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ABD6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0.07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A181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0.0140 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DBB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0.0070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0C0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6835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-0.0044 </w:t>
            </w:r>
          </w:p>
        </w:tc>
        <w:tc>
          <w:tcPr>
            <w:tcW w:w="7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C9E3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-0.0088 </w:t>
            </w:r>
          </w:p>
        </w:tc>
      </w:tr>
      <w:tr w14:paraId="79BB0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FA64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距医院距离</w:t>
            </w:r>
          </w:p>
        </w:tc>
        <w:tc>
          <w:tcPr>
            <w:tcW w:w="6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9758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0.07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83BE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0.0140 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AE98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0.0070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B01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C96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-0.0044 </w:t>
            </w:r>
          </w:p>
        </w:tc>
        <w:tc>
          <w:tcPr>
            <w:tcW w:w="7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EE88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-0.0088 </w:t>
            </w:r>
          </w:p>
        </w:tc>
      </w:tr>
      <w:tr w14:paraId="7B824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2E3C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环境条件</w:t>
            </w:r>
          </w:p>
        </w:tc>
        <w:tc>
          <w:tcPr>
            <w:tcW w:w="6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A063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0.08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89AD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0.0160 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9103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0.0080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99CE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D720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-0.0050 </w:t>
            </w:r>
          </w:p>
        </w:tc>
        <w:tc>
          <w:tcPr>
            <w:tcW w:w="7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46DE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-0.0100 </w:t>
            </w:r>
          </w:p>
        </w:tc>
      </w:tr>
      <w:tr w14:paraId="1C8CC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44B8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宗地形状</w:t>
            </w:r>
          </w:p>
        </w:tc>
        <w:tc>
          <w:tcPr>
            <w:tcW w:w="6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7867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0.08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33FF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0.0160 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34B1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0.0080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C8E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B26A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-0.0050 </w:t>
            </w:r>
          </w:p>
        </w:tc>
        <w:tc>
          <w:tcPr>
            <w:tcW w:w="7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9787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-0.0100 </w:t>
            </w:r>
          </w:p>
        </w:tc>
      </w:tr>
      <w:tr w14:paraId="7C234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98DE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宗地面积</w:t>
            </w:r>
          </w:p>
        </w:tc>
        <w:tc>
          <w:tcPr>
            <w:tcW w:w="6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D291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0.08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ABF5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0.0160 </w:t>
            </w:r>
          </w:p>
        </w:tc>
        <w:tc>
          <w:tcPr>
            <w:tcW w:w="7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3390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0.0080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1BC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.0000</w:t>
            </w:r>
          </w:p>
        </w:tc>
        <w:tc>
          <w:tcPr>
            <w:tcW w:w="7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85DB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-0.0050 </w:t>
            </w:r>
          </w:p>
        </w:tc>
        <w:tc>
          <w:tcPr>
            <w:tcW w:w="7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E128">
            <w:pPr>
              <w:tabs>
                <w:tab w:val="left" w:pos="8400"/>
              </w:tabs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-0.0100 </w:t>
            </w:r>
          </w:p>
        </w:tc>
      </w:tr>
    </w:tbl>
    <w:p w14:paraId="7307A3D5">
      <w:pPr>
        <w:tabs>
          <w:tab w:val="left" w:pos="8400"/>
        </w:tabs>
        <w:ind w:right="0" w:rightChars="0"/>
        <w:rPr>
          <w:rFonts w:hint="eastAsia" w:ascii="仿宋_GB2312" w:hAnsi="宋体" w:eastAsia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 w:val="0"/>
          <w:bCs/>
          <w:sz w:val="28"/>
          <w:szCs w:val="28"/>
          <w:highlight w:val="none"/>
        </w:rPr>
        <w:br w:type="page"/>
      </w:r>
    </w:p>
    <w:p w14:paraId="560843F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72" w:beforeLines="100" w:line="360" w:lineRule="auto"/>
        <w:ind w:right="0" w:rightChars="0"/>
        <w:textAlignment w:val="auto"/>
        <w:outlineLvl w:val="3"/>
        <w:rPr>
          <w:rFonts w:hint="eastAsia" w:ascii="仿宋_GB2312" w:hAnsi="宋体" w:eastAsia="仿宋_GB2312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 w:val="0"/>
          <w:bCs/>
          <w:sz w:val="28"/>
          <w:szCs w:val="28"/>
          <w:highlight w:val="none"/>
        </w:rPr>
        <w:t>（</w:t>
      </w:r>
      <w:r>
        <w:rPr>
          <w:rFonts w:hint="eastAsia" w:ascii="仿宋_GB2312" w:hAnsi="宋体" w:eastAsia="仿宋_GB2312"/>
          <w:b w:val="0"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b w:val="0"/>
          <w:bCs/>
          <w:sz w:val="28"/>
          <w:szCs w:val="28"/>
          <w:highlight w:val="none"/>
        </w:rPr>
        <w:t>）</w:t>
      </w:r>
      <w:r>
        <w:rPr>
          <w:rFonts w:hint="eastAsia" w:ascii="仿宋_GB2312" w:hAnsi="宋体" w:eastAsia="仿宋_GB2312"/>
          <w:b w:val="0"/>
          <w:bCs/>
          <w:kern w:val="2"/>
          <w:sz w:val="28"/>
          <w:szCs w:val="28"/>
          <w:highlight w:val="none"/>
          <w:lang w:val="en-US" w:eastAsia="zh-CN"/>
        </w:rPr>
        <w:t>公用设施用地</w:t>
      </w:r>
      <w:r>
        <w:rPr>
          <w:rFonts w:hint="eastAsia" w:ascii="仿宋_GB2312" w:hAnsi="宋体" w:eastAsia="仿宋_GB2312"/>
          <w:b w:val="0"/>
          <w:bCs/>
          <w:kern w:val="2"/>
          <w:sz w:val="28"/>
          <w:szCs w:val="28"/>
          <w:highlight w:val="none"/>
        </w:rPr>
        <w:t>地价影响因素指标说明表及修正系数表</w:t>
      </w:r>
    </w:p>
    <w:p w14:paraId="2A400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仿宋_GB2312" w:eastAsia="仿宋_GB2312"/>
          <w:color w:val="auto"/>
          <w:highlight w:val="none"/>
        </w:rPr>
      </w:pPr>
      <w:r>
        <w:rPr>
          <w:rFonts w:hint="eastAsia" w:ascii="仿宋_GB2312" w:hAnsi="宋体" w:eastAsia="仿宋_GB2312"/>
          <w:b/>
          <w:sz w:val="24"/>
          <w:highlight w:val="none"/>
          <w:lang w:eastAsia="zh-CN"/>
        </w:rPr>
        <w:t>　</w:t>
      </w:r>
      <w:r>
        <w:rPr>
          <w:rFonts w:hint="eastAsia" w:ascii="仿宋_GB2312" w:hAnsi="宋体" w:eastAsia="仿宋_GB2312"/>
          <w:b/>
          <w:color w:val="auto"/>
          <w:sz w:val="24"/>
          <w:highlight w:val="none"/>
        </w:rPr>
        <w:t>表</w:t>
      </w:r>
      <w:r>
        <w:rPr>
          <w:rFonts w:hint="eastAsia" w:ascii="仿宋_GB2312" w:hAnsi="宋体" w:eastAsia="仿宋_GB2312"/>
          <w:b/>
          <w:color w:val="auto"/>
          <w:sz w:val="24"/>
          <w:highlight w:val="none"/>
          <w:lang w:val="en-US" w:eastAsia="zh-CN"/>
        </w:rPr>
        <w:t>3-17</w:t>
      </w:r>
      <w:r>
        <w:rPr>
          <w:rFonts w:hint="eastAsia" w:ascii="仿宋_GB2312" w:hAnsi="宋体" w:eastAsia="仿宋_GB2312"/>
          <w:b/>
          <w:color w:val="auto"/>
          <w:sz w:val="24"/>
          <w:highlight w:val="none"/>
        </w:rPr>
        <w:t xml:space="preserve"> </w:t>
      </w:r>
      <w:r>
        <w:rPr>
          <w:rFonts w:hint="eastAsia" w:ascii="仿宋_GB2312" w:hAnsi="宋体" w:eastAsia="仿宋_GB2312"/>
          <w:b/>
          <w:color w:val="auto"/>
          <w:sz w:val="22"/>
          <w:szCs w:val="24"/>
          <w:highlight w:val="none"/>
        </w:rPr>
        <w:t>Ⅰ级</w:t>
      </w:r>
      <w:r>
        <w:rPr>
          <w:rFonts w:hint="eastAsia" w:ascii="仿宋_GB2312" w:hAnsi="宋体" w:eastAsia="仿宋_GB2312"/>
          <w:b/>
          <w:color w:val="auto"/>
          <w:sz w:val="24"/>
          <w:highlight w:val="none"/>
          <w:lang w:val="en-US" w:eastAsia="zh-CN"/>
        </w:rPr>
        <w:t>公用设施用地</w:t>
      </w:r>
      <w:r>
        <w:rPr>
          <w:rFonts w:hint="eastAsia" w:ascii="仿宋_GB2312" w:hAnsi="宋体" w:eastAsia="仿宋_GB2312"/>
          <w:b/>
          <w:color w:val="auto"/>
          <w:sz w:val="24"/>
          <w:highlight w:val="none"/>
        </w:rPr>
        <w:t>区位因素及个别因素修正系数指标说明表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351"/>
        <w:gridCol w:w="816"/>
        <w:gridCol w:w="421"/>
        <w:gridCol w:w="970"/>
        <w:gridCol w:w="443"/>
        <w:gridCol w:w="949"/>
        <w:gridCol w:w="271"/>
        <w:gridCol w:w="718"/>
        <w:gridCol w:w="501"/>
        <w:gridCol w:w="1018"/>
        <w:gridCol w:w="201"/>
        <w:gridCol w:w="1244"/>
      </w:tblGrid>
      <w:tr w14:paraId="245A9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9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855C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影响因素</w:t>
            </w:r>
          </w:p>
        </w:tc>
        <w:tc>
          <w:tcPr>
            <w:tcW w:w="8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5CCE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优</w:t>
            </w:r>
          </w:p>
        </w:tc>
        <w:tc>
          <w:tcPr>
            <w:tcW w:w="7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9452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较优</w:t>
            </w:r>
          </w:p>
        </w:tc>
        <w:tc>
          <w:tcPr>
            <w:tcW w:w="71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744B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一般</w:t>
            </w:r>
          </w:p>
        </w:tc>
        <w:tc>
          <w:tcPr>
            <w:tcW w:w="71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BC80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较劣</w:t>
            </w:r>
          </w:p>
        </w:tc>
        <w:tc>
          <w:tcPr>
            <w:tcW w:w="7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644A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劣</w:t>
            </w:r>
          </w:p>
        </w:tc>
      </w:tr>
      <w:tr w14:paraId="2429E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C6DD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区域</w:t>
            </w:r>
          </w:p>
          <w:p w14:paraId="3A70998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因素</w:t>
            </w:r>
          </w:p>
        </w:tc>
        <w:tc>
          <w:tcPr>
            <w:tcW w:w="93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279D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道路通达度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8F8F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区域内有主、次干道通过，道路通达度好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078B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区域内有主干道通过，道路通达度较好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B105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区域内有次干道通过，道路通达性一般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225B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区域内有支路通过，道路通达性较差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D6EA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区域内以巷道为主，道路通达性差</w:t>
            </w:r>
          </w:p>
        </w:tc>
      </w:tr>
      <w:tr w14:paraId="10267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91AF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93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9ED3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交通便捷度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BF2D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道路通达性好，交通便利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C84A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道路通达性较好，交通较便利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CBF8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道路通达性一般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63D7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道路通达性较差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EC41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道路通达性差</w:t>
            </w:r>
          </w:p>
        </w:tc>
      </w:tr>
      <w:tr w14:paraId="7F742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31D8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93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4259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供水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4146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供水管道密集，设施完善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7C6F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供水管道较密集，设施较完善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F760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供水管道均匀，基本配套设施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7563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供水管道稀疏，有少数配套设施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959A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无集中供水</w:t>
            </w:r>
          </w:p>
        </w:tc>
      </w:tr>
      <w:tr w14:paraId="59123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D1367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个别</w:t>
            </w:r>
          </w:p>
          <w:p w14:paraId="2EBD2A2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因素</w:t>
            </w:r>
          </w:p>
        </w:tc>
        <w:tc>
          <w:tcPr>
            <w:tcW w:w="93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BE18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宗地形状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FCC4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形状规则极有利于土地利用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E53F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形状规则对土地利用较有利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1BC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形状不规则，对土地利用无不良影响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D793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形状不规则，对土地利用有一定影响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21E4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形状极不规则，对土地利用影响严重</w:t>
            </w:r>
          </w:p>
        </w:tc>
      </w:tr>
      <w:tr w14:paraId="38BFD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6900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　　</w:t>
            </w:r>
          </w:p>
        </w:tc>
        <w:tc>
          <w:tcPr>
            <w:tcW w:w="93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B4C3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宗地面积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5EB8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面积符合土地利用类型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F7E9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面积适中，较符合土地利用类型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8EF27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面积偏大或偏小，对土地利用无不良影响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8D89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面积偏大或偏小，对土地利用有一定影响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A0A3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面积过大或过小，不符合土地利用类型</w:t>
            </w:r>
          </w:p>
        </w:tc>
      </w:tr>
      <w:tr w14:paraId="445A4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D0E2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　　</w:t>
            </w:r>
          </w:p>
        </w:tc>
        <w:tc>
          <w:tcPr>
            <w:tcW w:w="93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39D6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工程地质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3438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地质承载力强，利于建设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F3D1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地质承载力较强，利于建设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0A9D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无不良地质现象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8365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有不良地质状况，但无需特殊处理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B8D5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</w:rPr>
              <w:t>有不良地质状况,并需特殊处理</w:t>
            </w:r>
          </w:p>
        </w:tc>
      </w:tr>
      <w:tr w14:paraId="2721A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F9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highlight w:val="none"/>
                <w:lang w:val="en-US" w:eastAsia="zh-CN"/>
              </w:rPr>
              <w:t xml:space="preserve">表3-18  </w:t>
            </w:r>
            <w:r>
              <w:rPr>
                <w:rFonts w:hint="eastAsia" w:ascii="仿宋_GB2312" w:hAnsi="宋体" w:eastAsia="仿宋_GB2312"/>
                <w:b/>
                <w:color w:val="auto"/>
                <w:sz w:val="22"/>
                <w:szCs w:val="24"/>
                <w:highlight w:val="none"/>
              </w:rPr>
              <w:t>Ⅰ级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  <w:highlight w:val="none"/>
                <w:lang w:val="en-US" w:eastAsia="zh-CN"/>
              </w:rPr>
              <w:t>公用设施用地区位因素及个别因素修正系数表</w:t>
            </w:r>
          </w:p>
        </w:tc>
      </w:tr>
      <w:tr w14:paraId="4334E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5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B40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因子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054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权重值</w:t>
            </w:r>
          </w:p>
        </w:tc>
        <w:tc>
          <w:tcPr>
            <w:tcW w:w="8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8FD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优</w:t>
            </w:r>
          </w:p>
        </w:tc>
        <w:tc>
          <w:tcPr>
            <w:tcW w:w="8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05C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较优</w:t>
            </w:r>
          </w:p>
        </w:tc>
        <w:tc>
          <w:tcPr>
            <w:tcW w:w="5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92A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一般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757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较劣</w:t>
            </w:r>
          </w:p>
        </w:tc>
        <w:tc>
          <w:tcPr>
            <w:tcW w:w="8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CEA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劣</w:t>
            </w:r>
          </w:p>
        </w:tc>
      </w:tr>
      <w:tr w14:paraId="504F6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5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4B0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道路通达度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9A0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0.25 </w:t>
            </w:r>
          </w:p>
        </w:tc>
        <w:tc>
          <w:tcPr>
            <w:tcW w:w="8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88B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0.0171 </w:t>
            </w:r>
          </w:p>
        </w:tc>
        <w:tc>
          <w:tcPr>
            <w:tcW w:w="8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C98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0.0086 </w:t>
            </w:r>
          </w:p>
        </w:tc>
        <w:tc>
          <w:tcPr>
            <w:tcW w:w="5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68F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0.0000 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B19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-0.0171 </w:t>
            </w:r>
          </w:p>
        </w:tc>
        <w:tc>
          <w:tcPr>
            <w:tcW w:w="8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A4E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-0.0342 </w:t>
            </w:r>
          </w:p>
        </w:tc>
      </w:tr>
      <w:tr w14:paraId="7BC37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5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4E5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交通便捷度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B24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0.22 </w:t>
            </w:r>
          </w:p>
        </w:tc>
        <w:tc>
          <w:tcPr>
            <w:tcW w:w="8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E6E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0.0151 </w:t>
            </w:r>
          </w:p>
        </w:tc>
        <w:tc>
          <w:tcPr>
            <w:tcW w:w="8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8B8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0.0075 </w:t>
            </w:r>
          </w:p>
        </w:tc>
        <w:tc>
          <w:tcPr>
            <w:tcW w:w="5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A0D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0.0000 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692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-0.0151 </w:t>
            </w:r>
          </w:p>
        </w:tc>
        <w:tc>
          <w:tcPr>
            <w:tcW w:w="8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926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-0.0301 </w:t>
            </w:r>
          </w:p>
        </w:tc>
      </w:tr>
      <w:tr w14:paraId="5CF21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5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EEA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供水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E57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0.14 </w:t>
            </w:r>
          </w:p>
        </w:tc>
        <w:tc>
          <w:tcPr>
            <w:tcW w:w="8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ACA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0.0096 </w:t>
            </w:r>
          </w:p>
        </w:tc>
        <w:tc>
          <w:tcPr>
            <w:tcW w:w="8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BA1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0.0048 </w:t>
            </w:r>
          </w:p>
        </w:tc>
        <w:tc>
          <w:tcPr>
            <w:tcW w:w="5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1D6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0.0000 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3AB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-0.0096 </w:t>
            </w:r>
          </w:p>
        </w:tc>
        <w:tc>
          <w:tcPr>
            <w:tcW w:w="8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C25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-0.0192 </w:t>
            </w:r>
          </w:p>
        </w:tc>
      </w:tr>
      <w:tr w14:paraId="696DC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5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46D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宗地形状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49C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0.12 </w:t>
            </w:r>
          </w:p>
        </w:tc>
        <w:tc>
          <w:tcPr>
            <w:tcW w:w="8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940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0.0082 </w:t>
            </w:r>
          </w:p>
        </w:tc>
        <w:tc>
          <w:tcPr>
            <w:tcW w:w="8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AD3F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0.0041 </w:t>
            </w:r>
          </w:p>
        </w:tc>
        <w:tc>
          <w:tcPr>
            <w:tcW w:w="5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0F7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0.0000 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844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-0.0082 </w:t>
            </w:r>
          </w:p>
        </w:tc>
        <w:tc>
          <w:tcPr>
            <w:tcW w:w="8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83E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-0.0164 </w:t>
            </w:r>
          </w:p>
        </w:tc>
      </w:tr>
      <w:tr w14:paraId="5F69F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5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F0D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宗地面积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E8F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0.15</w:t>
            </w:r>
          </w:p>
        </w:tc>
        <w:tc>
          <w:tcPr>
            <w:tcW w:w="8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24E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0.0103 </w:t>
            </w:r>
          </w:p>
        </w:tc>
        <w:tc>
          <w:tcPr>
            <w:tcW w:w="8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DF2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0.0051 </w:t>
            </w:r>
          </w:p>
        </w:tc>
        <w:tc>
          <w:tcPr>
            <w:tcW w:w="5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54C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0.0000 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F05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-0.0103 </w:t>
            </w:r>
          </w:p>
        </w:tc>
        <w:tc>
          <w:tcPr>
            <w:tcW w:w="8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A1E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-0.0205 </w:t>
            </w:r>
          </w:p>
        </w:tc>
      </w:tr>
      <w:tr w14:paraId="3A8CE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5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039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工程地质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F7C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>0.12</w:t>
            </w:r>
          </w:p>
        </w:tc>
        <w:tc>
          <w:tcPr>
            <w:tcW w:w="8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6F8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0.0082 </w:t>
            </w:r>
          </w:p>
        </w:tc>
        <w:tc>
          <w:tcPr>
            <w:tcW w:w="8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E36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0.0041 </w:t>
            </w:r>
          </w:p>
        </w:tc>
        <w:tc>
          <w:tcPr>
            <w:tcW w:w="5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2B3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0.0000 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5E6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-0.0082 </w:t>
            </w:r>
          </w:p>
        </w:tc>
        <w:tc>
          <w:tcPr>
            <w:tcW w:w="8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429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5"/>
                <w:szCs w:val="15"/>
                <w:highlight w:val="none"/>
                <w:lang w:val="en-US" w:eastAsia="zh-CN"/>
              </w:rPr>
              <w:t xml:space="preserve">-0.0164 </w:t>
            </w:r>
          </w:p>
        </w:tc>
      </w:tr>
    </w:tbl>
    <w:p w14:paraId="1E452CCE">
      <w:pPr>
        <w:rPr>
          <w:rFonts w:hint="eastAsia" w:ascii="仿宋_GB2312" w:hAnsi="宋体" w:eastAsia="仿宋_GB2312"/>
          <w:b/>
          <w:color w:val="auto"/>
          <w:sz w:val="24"/>
          <w:highlight w:val="none"/>
        </w:rPr>
      </w:pPr>
      <w:r>
        <w:rPr>
          <w:rFonts w:hint="eastAsia" w:ascii="仿宋_GB2312" w:hAnsi="宋体" w:eastAsia="仿宋_GB2312"/>
          <w:b/>
          <w:color w:val="auto"/>
          <w:sz w:val="24"/>
          <w:highlight w:val="none"/>
        </w:rPr>
        <w:br w:type="page"/>
      </w:r>
    </w:p>
    <w:p w14:paraId="7FACD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仿宋_GB2312" w:hAnsi="宋体" w:eastAsia="仿宋_GB2312"/>
          <w:b/>
          <w:color w:val="auto"/>
          <w:sz w:val="24"/>
          <w:highlight w:val="none"/>
        </w:rPr>
        <w:t>表</w:t>
      </w:r>
      <w:r>
        <w:rPr>
          <w:rFonts w:hint="eastAsia" w:ascii="仿宋_GB2312" w:hAnsi="宋体" w:eastAsia="仿宋_GB2312"/>
          <w:b/>
          <w:color w:val="auto"/>
          <w:sz w:val="24"/>
          <w:highlight w:val="none"/>
          <w:lang w:val="en-US" w:eastAsia="zh-CN"/>
        </w:rPr>
        <w:t>3-19 Ⅱ</w:t>
      </w:r>
      <w:r>
        <w:rPr>
          <w:rFonts w:hint="eastAsia" w:ascii="仿宋_GB2312" w:hAnsi="宋体" w:eastAsia="仿宋_GB2312"/>
          <w:b/>
          <w:color w:val="auto"/>
          <w:sz w:val="24"/>
          <w:highlight w:val="none"/>
        </w:rPr>
        <w:t>级</w:t>
      </w:r>
      <w:r>
        <w:rPr>
          <w:rFonts w:hint="eastAsia" w:ascii="仿宋_GB2312" w:hAnsi="宋体" w:eastAsia="仿宋_GB2312"/>
          <w:b/>
          <w:color w:val="auto"/>
          <w:sz w:val="24"/>
          <w:highlight w:val="none"/>
          <w:lang w:val="en-US" w:eastAsia="zh-CN"/>
        </w:rPr>
        <w:t>公用设施用地</w:t>
      </w:r>
      <w:r>
        <w:rPr>
          <w:rFonts w:hint="eastAsia" w:ascii="仿宋_GB2312" w:hAnsi="宋体" w:eastAsia="仿宋_GB2312"/>
          <w:b/>
          <w:color w:val="auto"/>
          <w:sz w:val="24"/>
          <w:highlight w:val="none"/>
        </w:rPr>
        <w:t>区位因素及个别因素修正系数指标说明表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683"/>
        <w:gridCol w:w="1381"/>
        <w:gridCol w:w="1194"/>
        <w:gridCol w:w="1194"/>
        <w:gridCol w:w="1194"/>
        <w:gridCol w:w="1204"/>
      </w:tblGrid>
      <w:tr w14:paraId="28FCC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4001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　　影响因素</w:t>
            </w: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A690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　　优</w:t>
            </w:r>
          </w:p>
        </w:tc>
        <w:tc>
          <w:tcPr>
            <w:tcW w:w="7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699B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　　较优</w:t>
            </w:r>
          </w:p>
        </w:tc>
        <w:tc>
          <w:tcPr>
            <w:tcW w:w="7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3E7C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　　一般</w:t>
            </w:r>
          </w:p>
        </w:tc>
        <w:tc>
          <w:tcPr>
            <w:tcW w:w="7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1FD6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　　较劣</w:t>
            </w:r>
          </w:p>
        </w:tc>
        <w:tc>
          <w:tcPr>
            <w:tcW w:w="7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0A4B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　　劣</w:t>
            </w:r>
          </w:p>
        </w:tc>
      </w:tr>
      <w:tr w14:paraId="2D508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F93B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区域</w:t>
            </w:r>
          </w:p>
          <w:p w14:paraId="1F86DDF7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因素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385C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道路通达度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E2DD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区域内有主、次干道通过，道路通达度好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42E3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区域内有主干道通过，道路通达度较好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998F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区域内有次干道通过，道路通达性一般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2F4D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区域内有支路通过，道路通达性较差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B400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区域内以巷道为主，道路通达性差</w:t>
            </w:r>
          </w:p>
        </w:tc>
      </w:tr>
      <w:tr w14:paraId="44226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0D20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338B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交通便捷度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35040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道路通达性好，交通便利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4684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道路通达性较好，交通较便利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1CFB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道路通达性一般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BDC5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道路通达性较差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EEBC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道路通达性差</w:t>
            </w:r>
          </w:p>
        </w:tc>
      </w:tr>
      <w:tr w14:paraId="07FC2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2277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A220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供水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3597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供水管道密集，设施完善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313D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供水管道较密集，设施较完善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A7B1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供水管道均匀，基本配套设施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BB4B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供水管道稀疏，有少数配套设施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EC7B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无集中供水</w:t>
            </w:r>
          </w:p>
        </w:tc>
      </w:tr>
      <w:tr w14:paraId="1E308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EFBC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个别</w:t>
            </w:r>
          </w:p>
          <w:p w14:paraId="4CC5417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因素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3942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宗地形状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5AC22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形状规则极有利于土地利用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DD03A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形状规则对土地利用较有利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D13E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形状不规则，对土地利用无不良影响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BE31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形状不规则，对土地利用有一定影响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79B55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形状极不规则，对土地利用影响严重</w:t>
            </w:r>
          </w:p>
        </w:tc>
      </w:tr>
      <w:tr w14:paraId="76B05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9A139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　　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603F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宗地面积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2443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面积符合土地利用类型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663ED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面积适中，较符合土地利用类型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79F84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面积偏大或偏小，对土地利用无不良影响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A642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面积偏大或偏小，对土地利用有一定影响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CC94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面积过大或过小，不符合土地利用类型</w:t>
            </w:r>
          </w:p>
        </w:tc>
      </w:tr>
      <w:tr w14:paraId="2BC0F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7DC7E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　　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B2611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工程地质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55C1C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地质承载力强，利于建设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2F713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地质承载力较强，利于建设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F2A18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无不良地质现象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D0A7B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有不良地质状况，但无需特殊处理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D48A6">
            <w:pPr>
              <w:tabs>
                <w:tab w:val="left" w:pos="8400"/>
              </w:tabs>
              <w:adjustRightInd w:val="0"/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5"/>
                <w:szCs w:val="15"/>
                <w:highlight w:val="none"/>
                <w:lang w:eastAsia="zh-CN"/>
              </w:rPr>
              <w:t>有不良地质状况,并需特殊处理</w:t>
            </w:r>
          </w:p>
        </w:tc>
      </w:tr>
    </w:tbl>
    <w:p w14:paraId="55FA5C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center"/>
        <w:rPr>
          <w:rFonts w:hint="eastAsia" w:ascii="仿宋_GB2312" w:hAnsi="宋体" w:eastAsia="仿宋_GB2312"/>
          <w:b/>
          <w:color w:val="auto"/>
          <w:sz w:val="24"/>
          <w:highlight w:val="none"/>
          <w:lang w:val="en-US" w:eastAsia="zh-CN"/>
        </w:rPr>
      </w:pP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000"/>
        <w:gridCol w:w="1185"/>
        <w:gridCol w:w="1391"/>
        <w:gridCol w:w="989"/>
        <w:gridCol w:w="1519"/>
        <w:gridCol w:w="1445"/>
      </w:tblGrid>
      <w:tr w14:paraId="635DD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D9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highlight w:val="none"/>
                <w:lang w:val="en-US" w:eastAsia="zh-CN"/>
              </w:rPr>
              <w:t>表3-20  Ⅱ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  <w:highlight w:val="none"/>
              </w:rPr>
              <w:t>级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  <w:highlight w:val="none"/>
                <w:lang w:val="en-US" w:eastAsia="zh-CN"/>
              </w:rPr>
              <w:t>公用设施用地区位因素及个别因素修正系数表</w:t>
            </w:r>
          </w:p>
        </w:tc>
      </w:tr>
      <w:tr w14:paraId="4695C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8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因子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F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权重值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7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优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D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较优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E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一般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F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较劣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7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劣</w:t>
            </w:r>
          </w:p>
        </w:tc>
      </w:tr>
      <w:tr w14:paraId="6EE3C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2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道路通达度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B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0.25 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A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0.0500 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F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0.0250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5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0.0000 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B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-0.0038 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3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-0.0077 </w:t>
            </w:r>
          </w:p>
        </w:tc>
      </w:tr>
      <w:tr w14:paraId="7E962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A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交通便捷度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4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0.22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F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0.0440 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6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0.0220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6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0.0000 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1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-0.0034 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2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-0.0068 </w:t>
            </w:r>
          </w:p>
        </w:tc>
      </w:tr>
      <w:tr w14:paraId="553F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F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供水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7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0.14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A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0.0280 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3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0.0140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1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0.0000 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9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-0.0022 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4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-0.0043 </w:t>
            </w:r>
          </w:p>
        </w:tc>
      </w:tr>
      <w:tr w14:paraId="794C3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B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宗地形状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6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0.12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4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0.0240 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E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0.0120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B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0.0000 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0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-0.0018 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C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-0.0037 </w:t>
            </w:r>
          </w:p>
        </w:tc>
      </w:tr>
      <w:tr w14:paraId="6B80B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2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宗地面积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E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0.15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4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0.0300 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0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0.0150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1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0.0000 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7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-0.0023 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0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-0.0046 </w:t>
            </w:r>
          </w:p>
        </w:tc>
      </w:tr>
      <w:tr w14:paraId="10E83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工程地质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1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>0.12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0.0240 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8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0.0120 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3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0.0000 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9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-0.0018 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6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-0.0037 </w:t>
            </w:r>
          </w:p>
        </w:tc>
      </w:tr>
    </w:tbl>
    <w:p w14:paraId="767E5790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ECEB6FA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</w:pPr>
      <w:r>
        <w:rPr>
          <w:rFonts w:hint="eastAsia" w:ascii="黑体" w:hAnsi="宋体" w:cstheme="minorBidi"/>
          <w:b w:val="0"/>
          <w:bCs/>
          <w:kern w:val="2"/>
          <w:sz w:val="30"/>
          <w:szCs w:val="30"/>
          <w:lang w:val="en-US" w:eastAsia="zh-CN" w:bidi="ar-SA"/>
        </w:rPr>
        <w:t>四</w:t>
      </w:r>
      <w:r>
        <w:rPr>
          <w:rFonts w:hint="eastAsia" w:ascii="黑体" w:hAnsi="宋体" w:eastAsia="黑体" w:cstheme="minorBidi"/>
          <w:b w:val="0"/>
          <w:bCs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黑体" w:hAnsi="宋体"/>
          <w:b w:val="0"/>
          <w:szCs w:val="30"/>
        </w:rPr>
        <w:t>基准地价</w:t>
      </w:r>
      <w:r>
        <w:rPr>
          <w:rFonts w:hint="eastAsia" w:ascii="黑体" w:hAnsi="宋体"/>
          <w:b w:val="0"/>
          <w:szCs w:val="30"/>
          <w:lang w:val="en-US" w:eastAsia="zh-CN"/>
        </w:rPr>
        <w:t>级别与基准地价图</w:t>
      </w:r>
    </w:p>
    <w:p w14:paraId="15C07C44"/>
    <w:p w14:paraId="1290066F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表4-1 渡口镇商业服务业用地级别与基准地价图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140C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1A88C6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rPr>
                <w:rFonts w:hint="eastAsia" w:ascii="宋体" w:hAnsi="宋体" w:eastAsia="宋体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32"/>
                <w:vertAlign w:val="baseline"/>
                <w:lang w:eastAsia="zh-CN"/>
              </w:rPr>
              <w:drawing>
                <wp:inline distT="0" distB="0" distL="114300" distR="114300">
                  <wp:extent cx="5273675" cy="5273675"/>
                  <wp:effectExtent l="0" t="0" r="3175" b="3175"/>
                  <wp:docPr id="26" name="图片 26" descr="渡口镇商业服务业用地级别与基准地价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渡口镇商业服务业用地级别与基准地价图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675" cy="527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A5B388">
      <w:pPr>
        <w:jc w:val="both"/>
        <w:rPr>
          <w:rFonts w:hint="eastAsia" w:ascii="宋体" w:hAnsi="宋体" w:eastAsia="宋体"/>
          <w:sz w:val="28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D524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522" w:type="dxa"/>
            <w:tcBorders>
              <w:top w:val="nil"/>
              <w:left w:val="nil"/>
              <w:right w:val="nil"/>
            </w:tcBorders>
            <w:vAlign w:val="center"/>
          </w:tcPr>
          <w:p w14:paraId="3BCC0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 w:val="28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表4-2  渡口镇居住用地级别与基准地价图</w:t>
            </w:r>
          </w:p>
        </w:tc>
      </w:tr>
      <w:tr w14:paraId="708FC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77E6CB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rPr>
                <w:rFonts w:hint="eastAsia" w:ascii="宋体" w:hAnsi="宋体" w:eastAsia="宋体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32"/>
                <w:vertAlign w:val="baseline"/>
                <w:lang w:eastAsia="zh-CN"/>
              </w:rPr>
              <w:drawing>
                <wp:inline distT="0" distB="0" distL="114300" distR="114300">
                  <wp:extent cx="5273675" cy="5273675"/>
                  <wp:effectExtent l="0" t="0" r="3175" b="3175"/>
                  <wp:docPr id="27" name="图片 27" descr="渡口镇居住用地级别与基准地价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渡口镇居住用地级别与基准地价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675" cy="527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CC9B69">
      <w:pPr>
        <w:jc w:val="both"/>
        <w:rPr>
          <w:rFonts w:hint="eastAsia" w:ascii="宋体" w:hAnsi="宋体" w:eastAsia="宋体"/>
          <w:sz w:val="28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072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522" w:type="dxa"/>
            <w:tcBorders>
              <w:top w:val="nil"/>
              <w:left w:val="nil"/>
              <w:right w:val="nil"/>
            </w:tcBorders>
            <w:vAlign w:val="center"/>
          </w:tcPr>
          <w:p w14:paraId="3C99C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 w:val="28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表4-3  渡口镇工矿用地级别与基准地价图</w:t>
            </w:r>
          </w:p>
        </w:tc>
      </w:tr>
      <w:tr w14:paraId="0BDB6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851F58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rPr>
                <w:rFonts w:hint="eastAsia" w:ascii="宋体" w:hAnsi="宋体" w:eastAsia="宋体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32"/>
                <w:vertAlign w:val="baseline"/>
                <w:lang w:eastAsia="zh-CN"/>
              </w:rPr>
              <w:drawing>
                <wp:inline distT="0" distB="0" distL="114300" distR="114300">
                  <wp:extent cx="5273675" cy="5273675"/>
                  <wp:effectExtent l="0" t="0" r="3175" b="3175"/>
                  <wp:docPr id="28" name="图片 28" descr="渡口镇工矿用地级别与基准地价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渡口镇工矿用地级别与基准地价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675" cy="527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E6AC23">
      <w:pPr>
        <w:jc w:val="both"/>
        <w:rPr>
          <w:rFonts w:hint="eastAsia" w:ascii="宋体" w:hAnsi="宋体" w:eastAsia="宋体"/>
          <w:sz w:val="28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1454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522" w:type="dxa"/>
            <w:tcBorders>
              <w:top w:val="nil"/>
              <w:left w:val="nil"/>
              <w:right w:val="nil"/>
            </w:tcBorders>
            <w:vAlign w:val="center"/>
          </w:tcPr>
          <w:p w14:paraId="58A05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 w:val="28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表4-4  渡口镇公共管理与公共服务用地级别与基准地价图</w:t>
            </w:r>
          </w:p>
        </w:tc>
      </w:tr>
      <w:tr w14:paraId="1792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ED9513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rPr>
                <w:rFonts w:hint="eastAsia" w:ascii="宋体" w:hAnsi="宋体" w:eastAsia="宋体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32"/>
                <w:vertAlign w:val="baseline"/>
                <w:lang w:eastAsia="zh-CN"/>
              </w:rPr>
              <w:drawing>
                <wp:inline distT="0" distB="0" distL="114300" distR="114300">
                  <wp:extent cx="5273675" cy="5273675"/>
                  <wp:effectExtent l="0" t="0" r="3175" b="3175"/>
                  <wp:docPr id="29" name="图片 29" descr="渡口镇公共管理与公共服务用地级别与基准地价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渡口镇公共管理与公共服务用地级别与基准地价图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675" cy="527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2C2F4F">
      <w:pPr>
        <w:jc w:val="both"/>
        <w:rPr>
          <w:rFonts w:hint="eastAsia" w:ascii="宋体" w:hAnsi="宋体" w:eastAsia="宋体"/>
          <w:sz w:val="28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3501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</w:trPr>
        <w:tc>
          <w:tcPr>
            <w:tcW w:w="8522" w:type="dxa"/>
            <w:tcBorders>
              <w:top w:val="nil"/>
              <w:left w:val="nil"/>
              <w:right w:val="nil"/>
            </w:tcBorders>
            <w:vAlign w:val="center"/>
          </w:tcPr>
          <w:p w14:paraId="4DD7B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 w:val="28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表4-5  渡口镇公用设施用地级别与基准地价图</w:t>
            </w:r>
          </w:p>
        </w:tc>
      </w:tr>
      <w:tr w14:paraId="4B6E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2EBF7A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left"/>
              <w:rPr>
                <w:rFonts w:hint="eastAsia" w:ascii="宋体" w:hAnsi="宋体" w:eastAsia="宋体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32"/>
                <w:vertAlign w:val="baseline"/>
                <w:lang w:eastAsia="zh-CN"/>
              </w:rPr>
              <w:drawing>
                <wp:inline distT="0" distB="0" distL="114300" distR="114300">
                  <wp:extent cx="5273675" cy="5273675"/>
                  <wp:effectExtent l="0" t="0" r="3175" b="3175"/>
                  <wp:docPr id="30" name="图片 30" descr="渡口镇公用设施用地级别与基准地价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渡口镇公用设施用地级别与基准地价图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675" cy="527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D9DFC4">
      <w:pPr>
        <w:rPr>
          <w:rFonts w:hint="eastAsia" w:ascii="宋体" w:hAnsi="宋体" w:eastAsia="宋体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1E562"/>
    <w:multiLevelType w:val="singleLevel"/>
    <w:tmpl w:val="2961E56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ZWVkMDhiMzQ3NThhMTBjNTQ3YTgwZGI0MDYyMmUifQ=="/>
  </w:docVars>
  <w:rsids>
    <w:rsidRoot w:val="0D8A4A7D"/>
    <w:rsid w:val="024535A0"/>
    <w:rsid w:val="02CB1CF7"/>
    <w:rsid w:val="07A1571D"/>
    <w:rsid w:val="09242161"/>
    <w:rsid w:val="0A956499"/>
    <w:rsid w:val="0BCF602B"/>
    <w:rsid w:val="0D8A4A7D"/>
    <w:rsid w:val="0DDA3736"/>
    <w:rsid w:val="0E230C39"/>
    <w:rsid w:val="11C75D80"/>
    <w:rsid w:val="15AC59B8"/>
    <w:rsid w:val="162639BD"/>
    <w:rsid w:val="1E2D05E0"/>
    <w:rsid w:val="27F54F9D"/>
    <w:rsid w:val="29453D02"/>
    <w:rsid w:val="29FD638B"/>
    <w:rsid w:val="2DA84860"/>
    <w:rsid w:val="33A361F5"/>
    <w:rsid w:val="3B3824D3"/>
    <w:rsid w:val="3D2A703F"/>
    <w:rsid w:val="400718BA"/>
    <w:rsid w:val="41122DB1"/>
    <w:rsid w:val="50C35389"/>
    <w:rsid w:val="532C190B"/>
    <w:rsid w:val="53B813F1"/>
    <w:rsid w:val="60EE6715"/>
    <w:rsid w:val="62165C60"/>
    <w:rsid w:val="6841330B"/>
    <w:rsid w:val="6B9D6AAA"/>
    <w:rsid w:val="6DEC1F6B"/>
    <w:rsid w:val="6F3239AE"/>
    <w:rsid w:val="783C3AEF"/>
    <w:rsid w:val="7A70182E"/>
    <w:rsid w:val="7BF2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黑体"/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6">
    <w:name w:val="表格"/>
    <w:basedOn w:val="1"/>
    <w:autoRedefine/>
    <w:qFormat/>
    <w:uiPriority w:val="0"/>
    <w:pPr>
      <w:widowControl/>
      <w:spacing w:line="300" w:lineRule="auto"/>
      <w:jc w:val="left"/>
    </w:pPr>
    <w:rPr>
      <w:rFonts w:ascii="宋体"/>
      <w:kern w:val="28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2024-10-31T00:43:00Z</dcterms:created>
  <dc:creator>^ω^</dc:creator>
  <cp:lastModifiedBy>^ω^</cp:lastModifiedBy>
  <dcterms:modified xsi:type="dcterms:W3CDTF">2024-10-31T02:08:50Z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6B62F8CCCCF649C799B86B17DDFF2720_11</vt:lpwstr>
  </property>
</Properties>
</file>