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4"/>
      </w:pPr>
    </w:p>
    <w:p>
      <w:pPr>
        <w:ind w:left="444" w:firstLine="444"/>
        <w:jc w:val="center"/>
      </w:pPr>
    </w:p>
    <w:p>
      <w:pPr>
        <w:ind w:left="444" w:firstLine="444"/>
      </w:pPr>
    </w:p>
    <w:p>
      <w:pPr>
        <w:ind w:left="444" w:firstLine="444"/>
      </w:pPr>
    </w:p>
    <w:p>
      <w:pPr>
        <w:ind w:firstLine="0" w:firstLineChars="0"/>
        <w:jc w:val="center"/>
        <w:rPr>
          <w:rFonts w:ascii="华文仿宋" w:hAnsi="华文仿宋" w:eastAsia="华文仿宋"/>
          <w:b/>
          <w:spacing w:val="60"/>
          <w:sz w:val="48"/>
          <w:szCs w:val="48"/>
        </w:rPr>
      </w:pPr>
      <w:r>
        <w:rPr>
          <w:rFonts w:hint="eastAsia" w:ascii="华文仿宋" w:hAnsi="华文仿宋" w:eastAsia="华文仿宋"/>
          <w:b/>
          <w:spacing w:val="60"/>
          <w:sz w:val="48"/>
          <w:szCs w:val="48"/>
        </w:rPr>
        <w:t>巴彦淖尔市临河区狼山镇</w:t>
      </w:r>
    </w:p>
    <w:p>
      <w:pPr>
        <w:ind w:firstLine="0" w:firstLineChars="0"/>
        <w:jc w:val="center"/>
        <w:rPr>
          <w:rFonts w:ascii="华文仿宋" w:hAnsi="华文仿宋" w:eastAsia="华文仿宋"/>
          <w:b/>
          <w:sz w:val="48"/>
          <w:szCs w:val="48"/>
        </w:rPr>
      </w:pPr>
      <w:r>
        <w:rPr>
          <w:rFonts w:hint="eastAsia" w:ascii="华文仿宋" w:hAnsi="华文仿宋" w:eastAsia="华文仿宋"/>
          <w:b/>
          <w:sz w:val="48"/>
          <w:szCs w:val="48"/>
        </w:rPr>
        <w:t>土地定级与基准地价更新成果报告</w:t>
      </w:r>
    </w:p>
    <w:p>
      <w:pPr>
        <w:spacing w:line="480" w:lineRule="auto"/>
        <w:ind w:firstLine="0" w:firstLineChars="0"/>
        <w:jc w:val="center"/>
        <w:rPr>
          <w:rFonts w:eastAsia="仿宋_GB2312"/>
          <w:b/>
          <w:bCs/>
          <w:sz w:val="48"/>
          <w:szCs w:val="48"/>
        </w:rPr>
      </w:pPr>
    </w:p>
    <w:p>
      <w:pPr>
        <w:spacing w:line="480" w:lineRule="auto"/>
        <w:ind w:firstLine="0" w:firstLineChars="0"/>
        <w:jc w:val="center"/>
        <w:rPr>
          <w:rFonts w:eastAsia="仿宋_GB2312"/>
          <w:b/>
          <w:bCs/>
          <w:sz w:val="48"/>
          <w:szCs w:val="48"/>
        </w:rPr>
      </w:pPr>
    </w:p>
    <w:p>
      <w:pPr>
        <w:widowControl/>
        <w:ind w:firstLine="667"/>
        <w:jc w:val="left"/>
        <w:rPr>
          <w:rFonts w:eastAsia="仿宋_GB2312"/>
          <w:b/>
          <w:bCs/>
          <w:sz w:val="32"/>
        </w:rPr>
      </w:pPr>
    </w:p>
    <w:p>
      <w:pPr>
        <w:widowControl/>
        <w:ind w:firstLine="667"/>
        <w:jc w:val="left"/>
        <w:rPr>
          <w:rFonts w:eastAsia="仿宋_GB2312"/>
          <w:b/>
          <w:bCs/>
          <w:sz w:val="32"/>
        </w:rPr>
      </w:pPr>
    </w:p>
    <w:p>
      <w:pPr>
        <w:widowControl/>
        <w:ind w:firstLine="667"/>
        <w:jc w:val="left"/>
        <w:rPr>
          <w:rFonts w:eastAsia="仿宋_GB2312"/>
          <w:b/>
          <w:bCs/>
          <w:sz w:val="32"/>
        </w:rPr>
      </w:pPr>
    </w:p>
    <w:p>
      <w:pPr>
        <w:widowControl/>
        <w:ind w:firstLine="667"/>
        <w:jc w:val="left"/>
        <w:rPr>
          <w:rFonts w:eastAsia="仿宋_GB2312"/>
          <w:b/>
          <w:bCs/>
          <w:sz w:val="32"/>
        </w:rPr>
      </w:pPr>
    </w:p>
    <w:p>
      <w:pPr>
        <w:widowControl/>
        <w:ind w:firstLine="667"/>
        <w:jc w:val="left"/>
        <w:rPr>
          <w:rFonts w:eastAsia="仿宋_GB2312"/>
          <w:b/>
          <w:bCs/>
          <w:sz w:val="32"/>
        </w:rPr>
      </w:pPr>
    </w:p>
    <w:p>
      <w:pPr>
        <w:widowControl/>
        <w:ind w:firstLine="667"/>
        <w:jc w:val="left"/>
        <w:rPr>
          <w:rFonts w:eastAsia="仿宋_GB2312"/>
          <w:b/>
          <w:bCs/>
          <w:sz w:val="32"/>
        </w:rPr>
      </w:pPr>
    </w:p>
    <w:p>
      <w:pPr>
        <w:widowControl/>
        <w:ind w:firstLine="667"/>
        <w:jc w:val="left"/>
        <w:rPr>
          <w:rFonts w:eastAsia="仿宋_GB2312"/>
          <w:b/>
          <w:bCs/>
          <w:sz w:val="32"/>
        </w:rPr>
      </w:pPr>
    </w:p>
    <w:p>
      <w:pPr>
        <w:ind w:firstLine="0" w:firstLineChars="0"/>
        <w:rPr>
          <w:rFonts w:eastAsia="仿宋_GB2312"/>
          <w:b/>
          <w:bCs/>
          <w:sz w:val="32"/>
        </w:rPr>
      </w:pPr>
    </w:p>
    <w:p>
      <w:pPr>
        <w:ind w:firstLine="0" w:firstLineChars="0"/>
        <w:jc w:val="center"/>
        <w:rPr>
          <w:rFonts w:eastAsia="仿宋_GB2312"/>
          <w:b/>
          <w:sz w:val="32"/>
          <w:szCs w:val="32"/>
        </w:rPr>
      </w:pPr>
      <w:r>
        <w:rPr>
          <w:rFonts w:hint="eastAsia" w:eastAsia="仿宋_GB2312"/>
          <w:b/>
          <w:sz w:val="32"/>
          <w:szCs w:val="32"/>
        </w:rPr>
        <w:t>巴彦淖尔市自然资源局临河区分局</w:t>
      </w:r>
    </w:p>
    <w:p>
      <w:pPr>
        <w:ind w:firstLine="0" w:firstLineChars="0"/>
        <w:jc w:val="center"/>
        <w:rPr>
          <w:rFonts w:eastAsia="仿宋_GB2312"/>
          <w:b/>
          <w:sz w:val="32"/>
          <w:szCs w:val="32"/>
        </w:rPr>
      </w:pPr>
      <w:r>
        <w:rPr>
          <w:rFonts w:hint="eastAsia" w:eastAsia="仿宋_GB2312"/>
          <w:b/>
          <w:sz w:val="32"/>
          <w:szCs w:val="32"/>
        </w:rPr>
        <w:t>内蒙古科瑞房地产土地资产评估有限公司</w:t>
      </w:r>
    </w:p>
    <w:p>
      <w:pPr>
        <w:ind w:firstLine="0" w:firstLineChars="0"/>
        <w:jc w:val="center"/>
        <w:rPr>
          <w:rFonts w:eastAsia="仿宋_GB2312"/>
          <w:b/>
          <w:bCs/>
          <w:sz w:val="32"/>
        </w:rPr>
      </w:pPr>
      <w:r>
        <w:rPr>
          <w:rFonts w:hint="eastAsia" w:eastAsia="仿宋_GB2312"/>
          <w:b/>
          <w:sz w:val="32"/>
          <w:szCs w:val="32"/>
        </w:rPr>
        <w:t>二</w:t>
      </w:r>
      <w:r>
        <w:rPr>
          <w:rFonts w:hint="eastAsia"/>
          <w:b/>
          <w:sz w:val="32"/>
          <w:szCs w:val="32"/>
        </w:rPr>
        <w:t>〇</w:t>
      </w:r>
      <w:r>
        <w:rPr>
          <w:rFonts w:hint="eastAsia" w:eastAsia="仿宋_GB2312"/>
          <w:b/>
          <w:sz w:val="32"/>
          <w:szCs w:val="32"/>
        </w:rPr>
        <w:t>二一年十二月</w:t>
      </w:r>
    </w:p>
    <w:p>
      <w:pPr>
        <w:pStyle w:val="3"/>
        <w:spacing w:before="0" w:after="0" w:line="360" w:lineRule="auto"/>
        <w:ind w:firstLine="0" w:firstLineChars="0"/>
        <w:rPr>
          <w:rFonts w:ascii="仿宋_GB2312" w:hAnsi="仿宋_GB2312" w:eastAsia="仿宋_GB2312" w:cs="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ascii="黑体" w:hAnsi="黑体" w:eastAsia="黑体" w:cs="黑体"/>
          <w:sz w:val="36"/>
          <w:szCs w:val="36"/>
        </w:rPr>
      </w:pPr>
    </w:p>
    <w:p>
      <w:pPr>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"1-3"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_Toc15047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第一章</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狼山镇土地定级与基准地价更新技术路线</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_Toc15047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_Toc24694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土地定级的技术路线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_Toc24694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_Toc677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基准地价评估的技术路线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_Toc28438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第二章  狼山镇基准地价更新成果</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_Toc28438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5</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_Toc19129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基准地价更新成果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_Toc18204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基准地价修正体系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_Toc18204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_Toc3455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、商服用地基准地价个别因素修正体系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_Toc3455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、住宅用地基准地价个别因素修正体系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_Toc21401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、工业用地基准地价个别因素修正体系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_Toc22165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、修正系数表及因素指标说明表编制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_Toc22165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_Toc5900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第三章</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成果对比分析</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_Toc5900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27</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_Toc9236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成果意义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_Toc9236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_Toc20896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一、是一项重要的基础工作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_Toc20896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二、有利于宏观调控土地市场，指导地产交易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_Toc5869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三、为公平合理地收取土地税费提供依据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_Toc5869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四、更好地促进土地管理工作的开展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_Toc24601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五、为建立土地资产台账提供基础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_Toc24601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_Toc22876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成果的应用说明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_Toc22876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_Toc7774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一、土地定级成果的应用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_Toc7774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_Toc17834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二、基准地价成果的应用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_Toc4803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三、土地定级估价信息系统应用说明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_Toc4803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黑体"/>
          <w:sz w:val="36"/>
          <w:szCs w:val="36"/>
        </w:rPr>
        <w:sectPr>
          <w:footerReference r:id="rId11"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sz w:val="28"/>
          <w:szCs w:val="28"/>
        </w:rPr>
        <w:fldChar w:fldCharType="end"/>
      </w:r>
    </w:p>
    <w:p>
      <w:pPr>
        <w:pStyle w:val="3"/>
        <w:bidi w:val="0"/>
      </w:pPr>
      <w:bookmarkStart w:id="0" w:name="_Toc17415"/>
      <w:bookmarkStart w:id="1" w:name="_Toc1284"/>
      <w:bookmarkStart w:id="2" w:name="_Toc19660"/>
      <w:bookmarkStart w:id="3" w:name="_Toc15047"/>
      <w:bookmarkStart w:id="4" w:name="_Toc24652"/>
      <w:bookmarkStart w:id="5" w:name="_Toc5735"/>
      <w:r>
        <w:rPr>
          <w:rFonts w:hint="eastAsia"/>
        </w:rPr>
        <w:t>第一章</w:t>
      </w:r>
      <w:r>
        <w:rPr>
          <w:rFonts w:hint="eastAsia"/>
          <w:lang w:val="en-US" w:eastAsia="zh-CN"/>
        </w:rPr>
        <w:t xml:space="preserve">  </w:t>
      </w:r>
      <w:r>
        <w:rPr>
          <w:rFonts w:hint="eastAsia"/>
        </w:rPr>
        <w:t>狼山镇土地定级与基准地价更新技术路线</w:t>
      </w:r>
      <w:bookmarkEnd w:id="0"/>
      <w:bookmarkEnd w:id="1"/>
      <w:bookmarkEnd w:id="2"/>
      <w:bookmarkEnd w:id="3"/>
      <w:bookmarkEnd w:id="4"/>
      <w:bookmarkEnd w:id="5"/>
    </w:p>
    <w:p>
      <w:pPr>
        <w:pStyle w:val="4"/>
        <w:bidi w:val="0"/>
      </w:pPr>
      <w:bookmarkStart w:id="6" w:name="_Toc26163"/>
      <w:bookmarkStart w:id="7" w:name="_Toc19069"/>
      <w:bookmarkStart w:id="8" w:name="_Toc18637"/>
      <w:bookmarkStart w:id="9" w:name="_Toc4801"/>
      <w:bookmarkStart w:id="10" w:name="_Toc24442"/>
      <w:bookmarkStart w:id="11" w:name="_Toc24694"/>
      <w:r>
        <w:rPr>
          <w:rFonts w:hint="eastAsia"/>
        </w:rPr>
        <w:t>第一节</w:t>
      </w:r>
      <w:r>
        <w:rPr>
          <w:rFonts w:hint="eastAsia"/>
          <w:lang w:val="en-US" w:eastAsia="zh-CN"/>
        </w:rPr>
        <w:t xml:space="preserve">  </w:t>
      </w:r>
      <w:r>
        <w:t>土地定级的技术路线</w:t>
      </w:r>
      <w:bookmarkEnd w:id="6"/>
      <w:bookmarkEnd w:id="7"/>
      <w:bookmarkEnd w:id="8"/>
      <w:bookmarkEnd w:id="9"/>
      <w:bookmarkEnd w:id="10"/>
      <w:bookmarkEnd w:id="11"/>
    </w:p>
    <w:p>
      <w:pPr>
        <w:bidi w:val="0"/>
        <w:rPr>
          <w:rFonts w:eastAsia="仿宋_GB2312"/>
          <w:szCs w:val="28"/>
        </w:rPr>
      </w:pPr>
      <w:r>
        <w:t>土地定级的技术路线采用“以网格为基本定级单元，多因素综合评定法确定单元作用总分值，根据模糊聚类原理，采用总分频率确定土地级别分值界限，依次划分土地级别，并将土地级别落实到以规划道路等自然地物为边界的应用评价单元上，利用市场交易样点地价进行校核”的技术路线，进行</w:t>
      </w:r>
      <w:r>
        <w:rPr>
          <w:rFonts w:hint="eastAsia"/>
        </w:rPr>
        <w:t>商服</w:t>
      </w:r>
      <w:r>
        <w:t>、住宅和工业用地的分类定级。</w:t>
      </w:r>
      <w:r>
        <w:rPr>
          <w:rFonts w:hint="eastAsia"/>
        </w:rPr>
        <w:t>形成狼山镇的商服、住宅、工业用地、公服用地级别图共7张。住宅用地2个级别，工业用地2个级别。狼山镇土地定级基础资料见表</w:t>
      </w:r>
      <w:r>
        <w:t>1-1</w:t>
      </w:r>
      <w:r>
        <w:rPr>
          <w:rFonts w:hint="eastAsia"/>
        </w:rPr>
        <w:t>。</w:t>
      </w:r>
    </w:p>
    <w:p>
      <w:pPr>
        <w:pStyle w:val="17"/>
        <w:bidi w:val="0"/>
      </w:pPr>
      <w:r>
        <w:t>表</w:t>
      </w:r>
      <w:r>
        <w:rPr>
          <w:rFonts w:hint="eastAsia"/>
        </w:rPr>
        <w:t>1-1</w:t>
      </w:r>
      <w:r>
        <w:t xml:space="preserve">  定级资料汇总表</w:t>
      </w:r>
    </w:p>
    <w:tbl>
      <w:tblPr>
        <w:tblStyle w:val="14"/>
        <w:tblW w:w="5213"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672"/>
        <w:gridCol w:w="1104"/>
        <w:gridCol w:w="2910"/>
        <w:gridCol w:w="400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序号</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因子名称</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图形数据</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属性数据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1</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商服中心</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镇地形图</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名称、位置、占地面积、营业面积、商服网点数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2</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道路通达度</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镇路网图</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名称、宽度、长度、车流量、性质（主干道、次干道、支路）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3</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供水状况</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镇给水工程规划图</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4</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排水状况</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镇排水工程规划图</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5</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学校</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镇中小学分布图、学校调查表</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名称、位置、数量、占地面积、建筑面积（㎡）、在校人数（人）、教师人数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6</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医院</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镇近期建设规划图、医院调查表</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名称、位置、占地面积、建筑面积、病床数、医护人员数量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7</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文体场馆</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镇现状图</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名称、位置、数量、占地面积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8</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银行</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镇近期建设规划图、银行调查表</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名称、占地面积、建筑面积（㎡）、储蓄金额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9</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产业集聚状况</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镇地形图、</w:t>
            </w: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镇驻地总体规划图</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等级（大、中、小型工业区和工业点）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10</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规划道路</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镇道路交通规划图、</w:t>
            </w: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镇用地规划图</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名称、路宽、建成状况、长度、性质（主干道、次干道、支路）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86"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11</w:t>
            </w:r>
          </w:p>
        </w:tc>
        <w:tc>
          <w:tcPr>
            <w:tcW w:w="635"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规划用途</w:t>
            </w:r>
          </w:p>
        </w:tc>
        <w:tc>
          <w:tcPr>
            <w:tcW w:w="167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狼山</w:t>
            </w:r>
            <w:r>
              <w:rPr>
                <w:rFonts w:ascii="仿宋" w:hAnsi="仿宋" w:eastAsia="仿宋" w:cs="仿宋"/>
                <w:spacing w:val="0"/>
                <w:kern w:val="0"/>
                <w:sz w:val="21"/>
                <w:szCs w:val="21"/>
              </w:rPr>
              <w:t>镇驻地总体规划图</w:t>
            </w:r>
          </w:p>
        </w:tc>
        <w:tc>
          <w:tcPr>
            <w:tcW w:w="2304" w:type="pct"/>
            <w:noWrap/>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ascii="仿宋" w:hAnsi="仿宋" w:eastAsia="仿宋" w:cs="仿宋"/>
                <w:spacing w:val="0"/>
                <w:kern w:val="0"/>
                <w:sz w:val="21"/>
                <w:szCs w:val="21"/>
              </w:rPr>
              <w:t>面积、规划地类（</w:t>
            </w:r>
            <w:r>
              <w:rPr>
                <w:rFonts w:hint="eastAsia" w:ascii="仿宋" w:hAnsi="仿宋" w:eastAsia="仿宋" w:cs="仿宋"/>
                <w:spacing w:val="0"/>
                <w:kern w:val="0"/>
                <w:sz w:val="21"/>
                <w:szCs w:val="21"/>
              </w:rPr>
              <w:t>商服</w:t>
            </w:r>
            <w:r>
              <w:rPr>
                <w:rFonts w:ascii="仿宋" w:hAnsi="仿宋" w:eastAsia="仿宋" w:cs="仿宋"/>
                <w:spacing w:val="0"/>
                <w:kern w:val="0"/>
                <w:sz w:val="21"/>
                <w:szCs w:val="21"/>
              </w:rPr>
              <w:t>、住宅、工业、市政、文教、卫生等）</w:t>
            </w:r>
          </w:p>
        </w:tc>
      </w:tr>
    </w:tbl>
    <w:p>
      <w:pPr>
        <w:pStyle w:val="4"/>
        <w:bidi w:val="0"/>
      </w:pPr>
      <w:bookmarkStart w:id="12" w:name="_Toc14265"/>
      <w:bookmarkStart w:id="13" w:name="_Toc14984"/>
      <w:bookmarkStart w:id="14" w:name="_Toc7317"/>
      <w:bookmarkStart w:id="15" w:name="_Toc718"/>
      <w:bookmarkStart w:id="16" w:name="_Toc26699"/>
      <w:bookmarkStart w:id="17" w:name="_Toc677"/>
      <w:r>
        <w:rPr>
          <w:rFonts w:hint="eastAsia"/>
        </w:rPr>
        <w:t>第二节</w:t>
      </w:r>
      <w:r>
        <w:rPr>
          <w:rFonts w:hint="eastAsia"/>
          <w:lang w:val="en-US" w:eastAsia="zh-CN"/>
        </w:rPr>
        <w:t xml:space="preserve">  </w:t>
      </w:r>
      <w:r>
        <w:t>基准地价评估的技术路线</w:t>
      </w:r>
      <w:bookmarkEnd w:id="12"/>
      <w:bookmarkEnd w:id="13"/>
      <w:bookmarkEnd w:id="14"/>
      <w:bookmarkEnd w:id="15"/>
      <w:bookmarkEnd w:id="16"/>
      <w:bookmarkEnd w:id="17"/>
    </w:p>
    <w:p>
      <w:pPr>
        <w:bidi w:val="0"/>
      </w:pPr>
      <w:r>
        <w:rPr>
          <w:rFonts w:hint="eastAsia"/>
        </w:rPr>
        <w:t>临河区狼山镇</w:t>
      </w:r>
      <w:r>
        <w:t>土地的基准地价评估，采取“以土地定级为基础，用市场交易价格等资料分商服、住宅和工业用地评估基准地价，以级控价，以价验级”的技术路线；“用均值-方差法评估级别基准地价”、“建立样点地价和土地级别的模型评估级别基准地价”和“用样点地价与样点定级因素总分值建立数学模型评估级别基准地价”这三种方法综合确定基准地价。</w:t>
      </w:r>
      <w:r>
        <w:rPr>
          <w:rFonts w:hint="eastAsia"/>
        </w:rPr>
        <w:t>狼山镇样点资料及相关基础资料见表</w:t>
      </w:r>
      <w:r>
        <w:t>1-2</w:t>
      </w:r>
      <w:r>
        <w:rPr>
          <w:rFonts w:hint="eastAsia"/>
        </w:rPr>
        <w:t>至表</w:t>
      </w:r>
      <w:r>
        <w:t>1-</w:t>
      </w:r>
      <w:r>
        <w:rPr>
          <w:rFonts w:hint="eastAsia"/>
        </w:rPr>
        <w:t>5。</w:t>
      </w:r>
    </w:p>
    <w:p>
      <w:pPr>
        <w:pStyle w:val="17"/>
        <w:bidi w:val="0"/>
      </w:pPr>
      <w:r>
        <w:t>表</w:t>
      </w:r>
      <w:r>
        <w:rPr>
          <w:rFonts w:hint="eastAsia"/>
        </w:rPr>
        <w:t>1-2临河区狼山镇</w:t>
      </w:r>
      <w:r>
        <w:t>样点资料分类统计表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09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99" w:type="pct"/>
            <w:tcBorders>
              <w:top w:val="double" w:color="auto" w:sz="4" w:space="0"/>
              <w:left w:val="double" w:color="auto" w:sz="4" w:space="0"/>
            </w:tcBorders>
            <w:vAlign w:val="center"/>
          </w:tcPr>
          <w:p>
            <w:pPr>
              <w:pStyle w:val="20"/>
              <w:rPr>
                <w:rFonts w:hint="default"/>
                <w:b/>
                <w:bCs/>
                <w:sz w:val="21"/>
                <w:szCs w:val="21"/>
              </w:rPr>
            </w:pPr>
            <w:r>
              <w:rPr>
                <w:rFonts w:hint="default"/>
                <w:b/>
                <w:bCs/>
                <w:sz w:val="21"/>
                <w:szCs w:val="21"/>
              </w:rPr>
              <w:t>样点类型</w:t>
            </w:r>
          </w:p>
        </w:tc>
        <w:tc>
          <w:tcPr>
            <w:tcW w:w="1816" w:type="pct"/>
            <w:tcBorders>
              <w:top w:val="double" w:color="auto" w:sz="4" w:space="0"/>
            </w:tcBorders>
            <w:vAlign w:val="center"/>
          </w:tcPr>
          <w:p>
            <w:pPr>
              <w:pStyle w:val="20"/>
              <w:rPr>
                <w:rFonts w:hint="default"/>
                <w:b/>
                <w:bCs/>
                <w:sz w:val="21"/>
                <w:szCs w:val="21"/>
              </w:rPr>
            </w:pPr>
            <w:r>
              <w:rPr>
                <w:rFonts w:hint="default"/>
                <w:b/>
                <w:bCs/>
                <w:sz w:val="21"/>
                <w:szCs w:val="21"/>
              </w:rPr>
              <w:t>样点数</w:t>
            </w:r>
            <w:r>
              <w:rPr>
                <w:b/>
                <w:bCs/>
                <w:sz w:val="21"/>
                <w:szCs w:val="21"/>
              </w:rPr>
              <w:t>（个）</w:t>
            </w:r>
          </w:p>
        </w:tc>
        <w:tc>
          <w:tcPr>
            <w:tcW w:w="1384" w:type="pct"/>
            <w:tcBorders>
              <w:top w:val="double" w:color="auto" w:sz="4" w:space="0"/>
              <w:right w:val="double" w:color="auto" w:sz="4" w:space="0"/>
            </w:tcBorders>
            <w:vAlign w:val="center"/>
          </w:tcPr>
          <w:p>
            <w:pPr>
              <w:pStyle w:val="20"/>
              <w:rPr>
                <w:rFonts w:hint="default"/>
                <w:b/>
                <w:bCs/>
                <w:sz w:val="21"/>
                <w:szCs w:val="21"/>
              </w:rPr>
            </w:pPr>
            <w:r>
              <w:rPr>
                <w:rFonts w:hint="default"/>
                <w:b/>
                <w:bCs/>
                <w:sz w:val="21"/>
                <w:szCs w:val="21"/>
              </w:rPr>
              <w:t>有效样点</w:t>
            </w:r>
            <w:r>
              <w:rPr>
                <w:b/>
                <w:bCs/>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9" w:type="pct"/>
            <w:tcBorders>
              <w:left w:val="double" w:color="auto" w:sz="4" w:space="0"/>
            </w:tcBorders>
            <w:vAlign w:val="center"/>
          </w:tcPr>
          <w:p>
            <w:pPr>
              <w:pStyle w:val="20"/>
              <w:rPr>
                <w:rFonts w:hint="default"/>
                <w:sz w:val="21"/>
                <w:szCs w:val="21"/>
              </w:rPr>
            </w:pPr>
            <w:r>
              <w:rPr>
                <w:rFonts w:hint="default"/>
                <w:sz w:val="21"/>
                <w:szCs w:val="21"/>
              </w:rPr>
              <w:t>商服用地</w:t>
            </w:r>
          </w:p>
        </w:tc>
        <w:tc>
          <w:tcPr>
            <w:tcW w:w="1816" w:type="pct"/>
            <w:vAlign w:val="center"/>
          </w:tcPr>
          <w:p>
            <w:pPr>
              <w:pStyle w:val="20"/>
              <w:rPr>
                <w:rFonts w:hint="default" w:ascii="Times New Roman" w:hAnsi="Times New Roman"/>
                <w:sz w:val="21"/>
                <w:szCs w:val="21"/>
              </w:rPr>
            </w:pPr>
            <w:r>
              <w:rPr>
                <w:rFonts w:ascii="Times New Roman" w:hAnsi="Times New Roman"/>
                <w:sz w:val="21"/>
                <w:szCs w:val="21"/>
              </w:rPr>
              <w:t>33</w:t>
            </w:r>
          </w:p>
        </w:tc>
        <w:tc>
          <w:tcPr>
            <w:tcW w:w="1384" w:type="pct"/>
            <w:tcBorders>
              <w:right w:val="double" w:color="auto" w:sz="4" w:space="0"/>
            </w:tcBorders>
            <w:vAlign w:val="center"/>
          </w:tcPr>
          <w:p>
            <w:pPr>
              <w:pStyle w:val="20"/>
              <w:rPr>
                <w:rFonts w:hint="default" w:ascii="Times New Roman" w:hAnsi="Times New Roman"/>
                <w:sz w:val="21"/>
                <w:szCs w:val="21"/>
              </w:rPr>
            </w:pPr>
            <w:r>
              <w:rPr>
                <w:rFonts w:ascii="Times New Roman" w:hAnsi="Times New Roman"/>
                <w:sz w:val="21"/>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99" w:type="pct"/>
            <w:tcBorders>
              <w:left w:val="double" w:color="auto" w:sz="4" w:space="0"/>
            </w:tcBorders>
            <w:vAlign w:val="center"/>
          </w:tcPr>
          <w:p>
            <w:pPr>
              <w:pStyle w:val="20"/>
              <w:rPr>
                <w:rFonts w:hint="default"/>
                <w:sz w:val="21"/>
                <w:szCs w:val="21"/>
              </w:rPr>
            </w:pPr>
            <w:r>
              <w:rPr>
                <w:rFonts w:hint="default"/>
                <w:sz w:val="21"/>
                <w:szCs w:val="21"/>
              </w:rPr>
              <w:t>住宅用地</w:t>
            </w:r>
          </w:p>
        </w:tc>
        <w:tc>
          <w:tcPr>
            <w:tcW w:w="1816" w:type="pct"/>
            <w:vAlign w:val="center"/>
          </w:tcPr>
          <w:p>
            <w:pPr>
              <w:pStyle w:val="20"/>
              <w:rPr>
                <w:rFonts w:hint="default" w:ascii="Times New Roman" w:hAnsi="Times New Roman"/>
                <w:sz w:val="21"/>
                <w:szCs w:val="21"/>
              </w:rPr>
            </w:pPr>
            <w:r>
              <w:rPr>
                <w:rFonts w:ascii="Times New Roman" w:hAnsi="Times New Roman"/>
                <w:sz w:val="21"/>
                <w:szCs w:val="21"/>
              </w:rPr>
              <w:t>12</w:t>
            </w:r>
          </w:p>
        </w:tc>
        <w:tc>
          <w:tcPr>
            <w:tcW w:w="1384" w:type="pct"/>
            <w:tcBorders>
              <w:right w:val="double" w:color="auto" w:sz="4" w:space="0"/>
            </w:tcBorders>
            <w:vAlign w:val="center"/>
          </w:tcPr>
          <w:p>
            <w:pPr>
              <w:pStyle w:val="20"/>
              <w:rPr>
                <w:rFonts w:hint="default" w:ascii="Times New Roman" w:hAnsi="Times New Roman"/>
                <w:sz w:val="21"/>
                <w:szCs w:val="21"/>
              </w:rPr>
            </w:pPr>
            <w:r>
              <w:rPr>
                <w:rFonts w:ascii="Times New Roman" w:hAnsi="Times New Roman"/>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99" w:type="pct"/>
            <w:tcBorders>
              <w:left w:val="double" w:color="auto" w:sz="4" w:space="0"/>
            </w:tcBorders>
            <w:vAlign w:val="center"/>
          </w:tcPr>
          <w:p>
            <w:pPr>
              <w:pStyle w:val="20"/>
              <w:rPr>
                <w:rFonts w:hint="default"/>
                <w:sz w:val="21"/>
                <w:szCs w:val="21"/>
              </w:rPr>
            </w:pPr>
            <w:r>
              <w:rPr>
                <w:sz w:val="21"/>
                <w:szCs w:val="21"/>
              </w:rPr>
              <w:t>工业用地</w:t>
            </w:r>
          </w:p>
        </w:tc>
        <w:tc>
          <w:tcPr>
            <w:tcW w:w="1816" w:type="pct"/>
            <w:vAlign w:val="center"/>
          </w:tcPr>
          <w:p>
            <w:pPr>
              <w:pStyle w:val="20"/>
              <w:rPr>
                <w:rFonts w:hint="default" w:ascii="Times New Roman" w:hAnsi="Times New Roman"/>
                <w:sz w:val="21"/>
                <w:szCs w:val="21"/>
              </w:rPr>
            </w:pPr>
            <w:r>
              <w:rPr>
                <w:rFonts w:ascii="Times New Roman" w:hAnsi="Times New Roman"/>
                <w:sz w:val="21"/>
                <w:szCs w:val="21"/>
              </w:rPr>
              <w:t>5</w:t>
            </w:r>
          </w:p>
        </w:tc>
        <w:tc>
          <w:tcPr>
            <w:tcW w:w="1384" w:type="pct"/>
            <w:tcBorders>
              <w:right w:val="double" w:color="auto" w:sz="4" w:space="0"/>
            </w:tcBorders>
            <w:vAlign w:val="center"/>
          </w:tcPr>
          <w:p>
            <w:pPr>
              <w:pStyle w:val="20"/>
              <w:rPr>
                <w:rFonts w:hint="default" w:ascii="Times New Roman" w:hAnsi="Times New Roman"/>
                <w:sz w:val="21"/>
                <w:szCs w:val="21"/>
              </w:rPr>
            </w:pPr>
            <w:r>
              <w:rPr>
                <w:rFonts w:ascii="Times New Roman" w:hAnsi="Times New Roman"/>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99" w:type="pct"/>
            <w:tcBorders>
              <w:left w:val="double" w:color="auto" w:sz="4" w:space="0"/>
              <w:bottom w:val="double" w:color="auto" w:sz="4" w:space="0"/>
            </w:tcBorders>
            <w:vAlign w:val="center"/>
          </w:tcPr>
          <w:p>
            <w:pPr>
              <w:pStyle w:val="20"/>
              <w:rPr>
                <w:rFonts w:hint="default"/>
                <w:sz w:val="21"/>
                <w:szCs w:val="21"/>
              </w:rPr>
            </w:pPr>
            <w:r>
              <w:rPr>
                <w:rFonts w:hint="default"/>
                <w:sz w:val="21"/>
                <w:szCs w:val="21"/>
              </w:rPr>
              <w:t>总计</w:t>
            </w:r>
          </w:p>
        </w:tc>
        <w:tc>
          <w:tcPr>
            <w:tcW w:w="1816" w:type="pct"/>
            <w:tcBorders>
              <w:bottom w:val="double" w:color="auto" w:sz="4" w:space="0"/>
            </w:tcBorders>
            <w:vAlign w:val="center"/>
          </w:tcPr>
          <w:p>
            <w:pPr>
              <w:pStyle w:val="20"/>
              <w:rPr>
                <w:rFonts w:hint="default" w:ascii="Times New Roman" w:hAnsi="Times New Roman"/>
                <w:sz w:val="21"/>
                <w:szCs w:val="21"/>
              </w:rPr>
            </w:pPr>
            <w:r>
              <w:rPr>
                <w:rFonts w:ascii="Times New Roman" w:hAnsi="Times New Roman"/>
                <w:sz w:val="21"/>
                <w:szCs w:val="21"/>
              </w:rPr>
              <w:t>50</w:t>
            </w:r>
          </w:p>
        </w:tc>
        <w:tc>
          <w:tcPr>
            <w:tcW w:w="1384" w:type="pct"/>
            <w:tcBorders>
              <w:bottom w:val="double" w:color="auto" w:sz="4" w:space="0"/>
              <w:right w:val="double" w:color="auto" w:sz="4" w:space="0"/>
            </w:tcBorders>
            <w:vAlign w:val="center"/>
          </w:tcPr>
          <w:p>
            <w:pPr>
              <w:pStyle w:val="20"/>
              <w:rPr>
                <w:rFonts w:hint="default" w:ascii="Times New Roman" w:hAnsi="Times New Roman"/>
                <w:sz w:val="21"/>
                <w:szCs w:val="21"/>
              </w:rPr>
            </w:pPr>
            <w:r>
              <w:rPr>
                <w:rFonts w:ascii="Times New Roman" w:hAnsi="Times New Roman"/>
                <w:sz w:val="21"/>
                <w:szCs w:val="21"/>
              </w:rPr>
              <w:t>44</w:t>
            </w:r>
          </w:p>
        </w:tc>
      </w:tr>
    </w:tbl>
    <w:p>
      <w:pPr>
        <w:pStyle w:val="17"/>
        <w:bidi w:val="0"/>
        <w:sectPr>
          <w:headerReference r:id="rId12" w:type="default"/>
          <w:footerReference r:id="rId13" w:type="default"/>
          <w:pgSz w:w="11906" w:h="16838"/>
          <w:pgMar w:top="1440" w:right="1800" w:bottom="1440" w:left="1800" w:header="851" w:footer="992" w:gutter="0"/>
          <w:pgNumType w:fmt="decimal" w:start="1"/>
          <w:cols w:space="425" w:num="1"/>
          <w:docGrid w:type="lines" w:linePitch="312" w:charSpace="0"/>
        </w:sectPr>
      </w:pPr>
    </w:p>
    <w:p>
      <w:pPr>
        <w:pStyle w:val="17"/>
        <w:bidi w:val="0"/>
      </w:pPr>
      <w:r>
        <w:t>表</w:t>
      </w:r>
      <w:r>
        <w:rPr>
          <w:rFonts w:hint="eastAsia"/>
        </w:rPr>
        <w:t>1-3</w:t>
      </w:r>
      <w:r>
        <w:t xml:space="preserve"> 临河区</w:t>
      </w:r>
      <w:r>
        <w:rPr>
          <w:rFonts w:hint="eastAsia"/>
        </w:rPr>
        <w:t>狼山</w:t>
      </w:r>
      <w:r>
        <w:t>镇房屋重置价、残值率、耐用年限标准表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601"/>
        <w:gridCol w:w="2634"/>
        <w:gridCol w:w="1604"/>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43" w:type="pct"/>
            <w:gridSpan w:val="2"/>
            <w:tcBorders>
              <w:top w:val="double" w:color="auto" w:sz="4" w:space="0"/>
              <w:left w:val="double" w:color="auto" w:sz="4" w:space="0"/>
              <w:tl2br w:val="single" w:color="auto" w:sz="4" w:space="0"/>
            </w:tcBorders>
            <w:noWrap/>
            <w:vAlign w:val="center"/>
          </w:tcPr>
          <w:p>
            <w:pPr>
              <w:pStyle w:val="20"/>
              <w:rPr>
                <w:rFonts w:hint="default"/>
                <w:b/>
                <w:bCs/>
                <w:sz w:val="21"/>
                <w:szCs w:val="21"/>
              </w:rPr>
            </w:pPr>
            <w:r>
              <w:rPr>
                <w:rFonts w:hint="default"/>
                <w:b/>
                <w:bCs/>
                <w:sz w:val="21"/>
                <w:szCs w:val="21"/>
              </w:rPr>
              <w:t xml:space="preserve">        参数类别</w:t>
            </w:r>
          </w:p>
          <w:p>
            <w:pPr>
              <w:pStyle w:val="20"/>
              <w:jc w:val="both"/>
              <w:rPr>
                <w:rFonts w:hint="default"/>
                <w:b/>
                <w:bCs/>
                <w:sz w:val="21"/>
                <w:szCs w:val="21"/>
              </w:rPr>
            </w:pPr>
            <w:r>
              <w:rPr>
                <w:rFonts w:hint="default"/>
                <w:b/>
                <w:bCs/>
                <w:sz w:val="21"/>
                <w:szCs w:val="21"/>
              </w:rPr>
              <w:t>房屋结构</w:t>
            </w:r>
          </w:p>
        </w:tc>
        <w:tc>
          <w:tcPr>
            <w:tcW w:w="1545" w:type="pct"/>
            <w:tcBorders>
              <w:top w:val="double" w:color="auto" w:sz="4" w:space="0"/>
            </w:tcBorders>
            <w:noWrap/>
            <w:vAlign w:val="center"/>
          </w:tcPr>
          <w:p>
            <w:pPr>
              <w:pStyle w:val="20"/>
              <w:rPr>
                <w:rFonts w:hint="default"/>
                <w:b/>
                <w:bCs/>
                <w:sz w:val="21"/>
                <w:szCs w:val="21"/>
              </w:rPr>
            </w:pPr>
            <w:r>
              <w:rPr>
                <w:rFonts w:hint="default"/>
                <w:b/>
                <w:bCs/>
                <w:sz w:val="21"/>
                <w:szCs w:val="21"/>
              </w:rPr>
              <w:t>重置价（元/平方米）</w:t>
            </w:r>
          </w:p>
        </w:tc>
        <w:tc>
          <w:tcPr>
            <w:tcW w:w="941" w:type="pct"/>
            <w:tcBorders>
              <w:top w:val="double" w:color="auto" w:sz="4" w:space="0"/>
            </w:tcBorders>
            <w:noWrap/>
            <w:vAlign w:val="center"/>
          </w:tcPr>
          <w:p>
            <w:pPr>
              <w:pStyle w:val="20"/>
              <w:rPr>
                <w:rFonts w:hint="default"/>
                <w:b/>
                <w:bCs/>
                <w:sz w:val="21"/>
                <w:szCs w:val="21"/>
              </w:rPr>
            </w:pPr>
            <w:r>
              <w:rPr>
                <w:rFonts w:hint="default"/>
                <w:b/>
                <w:bCs/>
                <w:sz w:val="21"/>
                <w:szCs w:val="21"/>
              </w:rPr>
              <w:t>残值率（%）</w:t>
            </w:r>
          </w:p>
        </w:tc>
        <w:tc>
          <w:tcPr>
            <w:tcW w:w="1168" w:type="pct"/>
            <w:tcBorders>
              <w:top w:val="double" w:color="auto" w:sz="4" w:space="0"/>
              <w:right w:val="double" w:color="auto" w:sz="4" w:space="0"/>
            </w:tcBorders>
            <w:noWrap/>
            <w:vAlign w:val="center"/>
          </w:tcPr>
          <w:p>
            <w:pPr>
              <w:pStyle w:val="20"/>
              <w:rPr>
                <w:rFonts w:hint="default"/>
                <w:b/>
                <w:bCs/>
                <w:sz w:val="21"/>
                <w:szCs w:val="21"/>
              </w:rPr>
            </w:pPr>
            <w:r>
              <w:rPr>
                <w:rFonts w:hint="default"/>
                <w:b/>
                <w:bCs/>
                <w:sz w:val="21"/>
                <w:szCs w:val="21"/>
              </w:rPr>
              <w:t>耐用年限（年）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钢混一等</w:t>
            </w:r>
          </w:p>
        </w:tc>
        <w:tc>
          <w:tcPr>
            <w:tcW w:w="1545" w:type="pct"/>
            <w:noWrap/>
            <w:vAlign w:val="center"/>
          </w:tcPr>
          <w:p>
            <w:pPr>
              <w:pStyle w:val="20"/>
              <w:rPr>
                <w:rFonts w:hint="default"/>
                <w:sz w:val="21"/>
                <w:szCs w:val="21"/>
              </w:rPr>
            </w:pPr>
            <w:r>
              <w:rPr>
                <w:rFonts w:hint="default" w:ascii="Times New Roman" w:hAnsi="Times New Roman"/>
                <w:sz w:val="21"/>
                <w:szCs w:val="21"/>
              </w:rPr>
              <w:t>1450</w:t>
            </w:r>
          </w:p>
        </w:tc>
        <w:tc>
          <w:tcPr>
            <w:tcW w:w="941" w:type="pct"/>
            <w:noWrap/>
            <w:vAlign w:val="center"/>
          </w:tcPr>
          <w:p>
            <w:pPr>
              <w:pStyle w:val="20"/>
              <w:rPr>
                <w:rFonts w:hint="default"/>
                <w:sz w:val="21"/>
                <w:szCs w:val="21"/>
              </w:rPr>
            </w:pPr>
            <w:r>
              <w:rPr>
                <w:rFonts w:hint="default" w:ascii="Times New Roman" w:hAnsi="Times New Roman"/>
                <w:sz w:val="21"/>
                <w:szCs w:val="21"/>
              </w:rPr>
              <w:t>0</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钢混二等</w:t>
            </w:r>
          </w:p>
        </w:tc>
        <w:tc>
          <w:tcPr>
            <w:tcW w:w="1545" w:type="pct"/>
            <w:noWrap/>
            <w:vAlign w:val="center"/>
          </w:tcPr>
          <w:p>
            <w:pPr>
              <w:pStyle w:val="20"/>
              <w:rPr>
                <w:rFonts w:hint="default"/>
                <w:sz w:val="21"/>
                <w:szCs w:val="21"/>
              </w:rPr>
            </w:pPr>
            <w:r>
              <w:rPr>
                <w:rFonts w:hint="default" w:ascii="Times New Roman" w:hAnsi="Times New Roman"/>
                <w:sz w:val="21"/>
                <w:szCs w:val="21"/>
              </w:rPr>
              <w:t>1180</w:t>
            </w:r>
          </w:p>
        </w:tc>
        <w:tc>
          <w:tcPr>
            <w:tcW w:w="941" w:type="pct"/>
            <w:noWrap/>
            <w:vAlign w:val="center"/>
          </w:tcPr>
          <w:p>
            <w:pPr>
              <w:pStyle w:val="20"/>
              <w:rPr>
                <w:rFonts w:hint="default"/>
                <w:sz w:val="21"/>
                <w:szCs w:val="21"/>
              </w:rPr>
            </w:pPr>
            <w:r>
              <w:rPr>
                <w:rFonts w:hint="default" w:ascii="Times New Roman" w:hAnsi="Times New Roman"/>
                <w:sz w:val="21"/>
                <w:szCs w:val="21"/>
              </w:rPr>
              <w:t>0</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砖混结构一等</w:t>
            </w:r>
          </w:p>
        </w:tc>
        <w:tc>
          <w:tcPr>
            <w:tcW w:w="1545" w:type="pct"/>
            <w:noWrap/>
            <w:vAlign w:val="center"/>
          </w:tcPr>
          <w:p>
            <w:pPr>
              <w:pStyle w:val="20"/>
              <w:rPr>
                <w:rFonts w:hint="default"/>
                <w:sz w:val="21"/>
                <w:szCs w:val="21"/>
              </w:rPr>
            </w:pPr>
            <w:r>
              <w:rPr>
                <w:rFonts w:hint="default" w:ascii="Times New Roman" w:hAnsi="Times New Roman"/>
                <w:sz w:val="21"/>
                <w:szCs w:val="21"/>
              </w:rPr>
              <w:t>960</w:t>
            </w:r>
          </w:p>
        </w:tc>
        <w:tc>
          <w:tcPr>
            <w:tcW w:w="941" w:type="pct"/>
            <w:noWrap/>
            <w:vAlign w:val="center"/>
          </w:tcPr>
          <w:p>
            <w:pPr>
              <w:pStyle w:val="20"/>
              <w:rPr>
                <w:rFonts w:hint="default"/>
                <w:sz w:val="21"/>
                <w:szCs w:val="21"/>
              </w:rPr>
            </w:pPr>
            <w:r>
              <w:rPr>
                <w:rFonts w:hint="default" w:ascii="Times New Roman" w:hAnsi="Times New Roman"/>
                <w:sz w:val="21"/>
                <w:szCs w:val="21"/>
              </w:rPr>
              <w:t>2</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砖混结构二等</w:t>
            </w:r>
          </w:p>
        </w:tc>
        <w:tc>
          <w:tcPr>
            <w:tcW w:w="1545" w:type="pct"/>
            <w:noWrap/>
            <w:vAlign w:val="center"/>
          </w:tcPr>
          <w:p>
            <w:pPr>
              <w:pStyle w:val="20"/>
              <w:rPr>
                <w:rFonts w:hint="default"/>
                <w:sz w:val="21"/>
                <w:szCs w:val="21"/>
              </w:rPr>
            </w:pPr>
            <w:r>
              <w:rPr>
                <w:rFonts w:hint="default" w:ascii="Times New Roman" w:hAnsi="Times New Roman"/>
                <w:sz w:val="21"/>
                <w:szCs w:val="21"/>
              </w:rPr>
              <w:t>840</w:t>
            </w:r>
          </w:p>
        </w:tc>
        <w:tc>
          <w:tcPr>
            <w:tcW w:w="941" w:type="pct"/>
            <w:noWrap/>
            <w:vAlign w:val="center"/>
          </w:tcPr>
          <w:p>
            <w:pPr>
              <w:pStyle w:val="20"/>
              <w:rPr>
                <w:rFonts w:hint="default"/>
                <w:sz w:val="21"/>
                <w:szCs w:val="21"/>
              </w:rPr>
            </w:pPr>
            <w:r>
              <w:rPr>
                <w:rFonts w:hint="default" w:ascii="Times New Roman" w:hAnsi="Times New Roman"/>
                <w:sz w:val="21"/>
                <w:szCs w:val="21"/>
              </w:rPr>
              <w:t>2</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砖混结构三等</w:t>
            </w:r>
          </w:p>
        </w:tc>
        <w:tc>
          <w:tcPr>
            <w:tcW w:w="1545" w:type="pct"/>
            <w:noWrap/>
            <w:vAlign w:val="center"/>
          </w:tcPr>
          <w:p>
            <w:pPr>
              <w:pStyle w:val="20"/>
              <w:rPr>
                <w:rFonts w:hint="default"/>
                <w:sz w:val="21"/>
                <w:szCs w:val="21"/>
              </w:rPr>
            </w:pPr>
            <w:r>
              <w:rPr>
                <w:rFonts w:hint="default" w:ascii="Times New Roman" w:hAnsi="Times New Roman"/>
                <w:sz w:val="21"/>
                <w:szCs w:val="21"/>
              </w:rPr>
              <w:t>670</w:t>
            </w:r>
          </w:p>
        </w:tc>
        <w:tc>
          <w:tcPr>
            <w:tcW w:w="941" w:type="pct"/>
            <w:noWrap/>
            <w:vAlign w:val="center"/>
          </w:tcPr>
          <w:p>
            <w:pPr>
              <w:pStyle w:val="20"/>
              <w:rPr>
                <w:rFonts w:hint="default"/>
                <w:sz w:val="21"/>
                <w:szCs w:val="21"/>
              </w:rPr>
            </w:pPr>
            <w:r>
              <w:rPr>
                <w:rFonts w:hint="default" w:ascii="Times New Roman" w:hAnsi="Times New Roman"/>
                <w:sz w:val="21"/>
                <w:szCs w:val="21"/>
              </w:rPr>
              <w:t>2</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砖木结构一等</w:t>
            </w:r>
          </w:p>
        </w:tc>
        <w:tc>
          <w:tcPr>
            <w:tcW w:w="1545" w:type="pct"/>
            <w:noWrap/>
            <w:vAlign w:val="center"/>
          </w:tcPr>
          <w:p>
            <w:pPr>
              <w:pStyle w:val="20"/>
              <w:rPr>
                <w:rFonts w:hint="default"/>
                <w:sz w:val="21"/>
                <w:szCs w:val="21"/>
              </w:rPr>
            </w:pPr>
            <w:r>
              <w:rPr>
                <w:rFonts w:hint="default" w:ascii="Times New Roman" w:hAnsi="Times New Roman"/>
                <w:sz w:val="21"/>
                <w:szCs w:val="21"/>
              </w:rPr>
              <w:t>750</w:t>
            </w:r>
          </w:p>
        </w:tc>
        <w:tc>
          <w:tcPr>
            <w:tcW w:w="941" w:type="pct"/>
            <w:noWrap/>
            <w:vAlign w:val="center"/>
          </w:tcPr>
          <w:p>
            <w:pPr>
              <w:pStyle w:val="20"/>
              <w:rPr>
                <w:rFonts w:hint="default"/>
                <w:sz w:val="21"/>
                <w:szCs w:val="21"/>
              </w:rPr>
            </w:pPr>
            <w:r>
              <w:rPr>
                <w:rFonts w:hint="default" w:ascii="Times New Roman" w:hAnsi="Times New Roman"/>
                <w:sz w:val="21"/>
                <w:szCs w:val="21"/>
              </w:rPr>
              <w:t>6</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砖木结构二等</w:t>
            </w:r>
          </w:p>
        </w:tc>
        <w:tc>
          <w:tcPr>
            <w:tcW w:w="1545" w:type="pct"/>
            <w:noWrap/>
            <w:vAlign w:val="center"/>
          </w:tcPr>
          <w:p>
            <w:pPr>
              <w:pStyle w:val="20"/>
              <w:rPr>
                <w:rFonts w:hint="default"/>
                <w:sz w:val="21"/>
                <w:szCs w:val="21"/>
              </w:rPr>
            </w:pPr>
            <w:r>
              <w:rPr>
                <w:rFonts w:hint="default" w:ascii="Times New Roman" w:hAnsi="Times New Roman"/>
                <w:sz w:val="21"/>
                <w:szCs w:val="21"/>
              </w:rPr>
              <w:t>610</w:t>
            </w:r>
          </w:p>
        </w:tc>
        <w:tc>
          <w:tcPr>
            <w:tcW w:w="941" w:type="pct"/>
            <w:noWrap/>
            <w:vAlign w:val="center"/>
          </w:tcPr>
          <w:p>
            <w:pPr>
              <w:pStyle w:val="20"/>
              <w:rPr>
                <w:rFonts w:hint="default"/>
                <w:sz w:val="21"/>
                <w:szCs w:val="21"/>
              </w:rPr>
            </w:pPr>
            <w:r>
              <w:rPr>
                <w:rFonts w:hint="default" w:ascii="Times New Roman" w:hAnsi="Times New Roman"/>
                <w:sz w:val="21"/>
                <w:szCs w:val="21"/>
              </w:rPr>
              <w:t>4</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砖木结构三等</w:t>
            </w:r>
          </w:p>
        </w:tc>
        <w:tc>
          <w:tcPr>
            <w:tcW w:w="1545" w:type="pct"/>
            <w:noWrap/>
            <w:vAlign w:val="center"/>
          </w:tcPr>
          <w:p>
            <w:pPr>
              <w:pStyle w:val="20"/>
              <w:rPr>
                <w:rFonts w:hint="default"/>
                <w:sz w:val="21"/>
                <w:szCs w:val="21"/>
              </w:rPr>
            </w:pPr>
            <w:r>
              <w:rPr>
                <w:rFonts w:hint="default" w:ascii="Times New Roman" w:hAnsi="Times New Roman"/>
                <w:sz w:val="21"/>
                <w:szCs w:val="21"/>
              </w:rPr>
              <w:t>530</w:t>
            </w:r>
          </w:p>
        </w:tc>
        <w:tc>
          <w:tcPr>
            <w:tcW w:w="941" w:type="pct"/>
            <w:noWrap/>
            <w:vAlign w:val="center"/>
          </w:tcPr>
          <w:p>
            <w:pPr>
              <w:pStyle w:val="20"/>
              <w:rPr>
                <w:rFonts w:hint="default"/>
                <w:sz w:val="21"/>
                <w:szCs w:val="21"/>
              </w:rPr>
            </w:pPr>
            <w:r>
              <w:rPr>
                <w:rFonts w:hint="default" w:ascii="Times New Roman" w:hAnsi="Times New Roman"/>
                <w:sz w:val="21"/>
                <w:szCs w:val="21"/>
              </w:rPr>
              <w:t>3</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土木结构一等</w:t>
            </w:r>
          </w:p>
        </w:tc>
        <w:tc>
          <w:tcPr>
            <w:tcW w:w="1545" w:type="pct"/>
            <w:noWrap/>
            <w:vAlign w:val="center"/>
          </w:tcPr>
          <w:p>
            <w:pPr>
              <w:pStyle w:val="20"/>
              <w:rPr>
                <w:rFonts w:hint="default"/>
                <w:sz w:val="21"/>
                <w:szCs w:val="21"/>
              </w:rPr>
            </w:pPr>
            <w:r>
              <w:rPr>
                <w:rFonts w:hint="default" w:ascii="Times New Roman" w:hAnsi="Times New Roman"/>
                <w:sz w:val="21"/>
                <w:szCs w:val="21"/>
              </w:rPr>
              <w:t>490</w:t>
            </w:r>
          </w:p>
        </w:tc>
        <w:tc>
          <w:tcPr>
            <w:tcW w:w="941" w:type="pct"/>
            <w:noWrap/>
            <w:vAlign w:val="center"/>
          </w:tcPr>
          <w:p>
            <w:pPr>
              <w:pStyle w:val="20"/>
              <w:rPr>
                <w:rFonts w:hint="default"/>
                <w:sz w:val="21"/>
                <w:szCs w:val="21"/>
              </w:rPr>
            </w:pPr>
            <w:r>
              <w:rPr>
                <w:rFonts w:hint="default" w:ascii="Times New Roman" w:hAnsi="Times New Roman"/>
                <w:sz w:val="21"/>
                <w:szCs w:val="21"/>
              </w:rPr>
              <w:t>3</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土木结构二等</w:t>
            </w:r>
          </w:p>
        </w:tc>
        <w:tc>
          <w:tcPr>
            <w:tcW w:w="1545" w:type="pct"/>
            <w:noWrap/>
            <w:vAlign w:val="center"/>
          </w:tcPr>
          <w:p>
            <w:pPr>
              <w:pStyle w:val="20"/>
              <w:rPr>
                <w:rFonts w:hint="default"/>
                <w:sz w:val="21"/>
                <w:szCs w:val="21"/>
              </w:rPr>
            </w:pPr>
            <w:r>
              <w:rPr>
                <w:rFonts w:hint="default" w:ascii="Times New Roman" w:hAnsi="Times New Roman"/>
                <w:sz w:val="21"/>
                <w:szCs w:val="21"/>
              </w:rPr>
              <w:t>430</w:t>
            </w:r>
          </w:p>
        </w:tc>
        <w:tc>
          <w:tcPr>
            <w:tcW w:w="941" w:type="pct"/>
            <w:noWrap/>
            <w:vAlign w:val="center"/>
          </w:tcPr>
          <w:p>
            <w:pPr>
              <w:pStyle w:val="20"/>
              <w:rPr>
                <w:rFonts w:hint="default"/>
                <w:sz w:val="21"/>
                <w:szCs w:val="21"/>
              </w:rPr>
            </w:pPr>
            <w:r>
              <w:rPr>
                <w:rFonts w:hint="default" w:ascii="Times New Roman" w:hAnsi="Times New Roman"/>
                <w:sz w:val="21"/>
                <w:szCs w:val="21"/>
              </w:rPr>
              <w:t>3</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土木结构三等</w:t>
            </w:r>
          </w:p>
        </w:tc>
        <w:tc>
          <w:tcPr>
            <w:tcW w:w="1545" w:type="pct"/>
            <w:noWrap/>
            <w:vAlign w:val="center"/>
          </w:tcPr>
          <w:p>
            <w:pPr>
              <w:pStyle w:val="20"/>
              <w:rPr>
                <w:rFonts w:hint="default"/>
                <w:sz w:val="21"/>
                <w:szCs w:val="21"/>
              </w:rPr>
            </w:pPr>
            <w:r>
              <w:rPr>
                <w:rFonts w:hint="default" w:ascii="Times New Roman" w:hAnsi="Times New Roman"/>
                <w:sz w:val="21"/>
                <w:szCs w:val="21"/>
              </w:rPr>
              <w:t>390</w:t>
            </w:r>
          </w:p>
        </w:tc>
        <w:tc>
          <w:tcPr>
            <w:tcW w:w="941" w:type="pct"/>
            <w:noWrap/>
            <w:vAlign w:val="center"/>
          </w:tcPr>
          <w:p>
            <w:pPr>
              <w:pStyle w:val="20"/>
              <w:rPr>
                <w:rFonts w:hint="default"/>
                <w:sz w:val="21"/>
                <w:szCs w:val="21"/>
              </w:rPr>
            </w:pPr>
            <w:r>
              <w:rPr>
                <w:rFonts w:hint="default" w:ascii="Times New Roman" w:hAnsi="Times New Roman"/>
                <w:sz w:val="21"/>
                <w:szCs w:val="21"/>
              </w:rPr>
              <w:t>3</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43" w:type="pct"/>
            <w:gridSpan w:val="2"/>
            <w:tcBorders>
              <w:left w:val="double" w:color="auto" w:sz="4" w:space="0"/>
            </w:tcBorders>
            <w:noWrap/>
            <w:vAlign w:val="center"/>
          </w:tcPr>
          <w:p>
            <w:pPr>
              <w:pStyle w:val="20"/>
              <w:rPr>
                <w:rFonts w:hint="default"/>
                <w:sz w:val="21"/>
                <w:szCs w:val="21"/>
              </w:rPr>
            </w:pPr>
            <w:r>
              <w:rPr>
                <w:rFonts w:hint="default"/>
                <w:sz w:val="21"/>
                <w:szCs w:val="21"/>
              </w:rPr>
              <w:t>简易结构</w:t>
            </w:r>
          </w:p>
        </w:tc>
        <w:tc>
          <w:tcPr>
            <w:tcW w:w="1545" w:type="pct"/>
            <w:noWrap/>
            <w:vAlign w:val="center"/>
          </w:tcPr>
          <w:p>
            <w:pPr>
              <w:pStyle w:val="20"/>
              <w:rPr>
                <w:rFonts w:hint="default"/>
                <w:sz w:val="21"/>
                <w:szCs w:val="21"/>
              </w:rPr>
            </w:pPr>
            <w:r>
              <w:rPr>
                <w:rFonts w:hint="default" w:ascii="Times New Roman" w:hAnsi="Times New Roman"/>
                <w:sz w:val="21"/>
                <w:szCs w:val="21"/>
              </w:rPr>
              <w:t>360</w:t>
            </w:r>
          </w:p>
        </w:tc>
        <w:tc>
          <w:tcPr>
            <w:tcW w:w="941" w:type="pct"/>
            <w:noWrap/>
            <w:vAlign w:val="center"/>
          </w:tcPr>
          <w:p>
            <w:pPr>
              <w:pStyle w:val="20"/>
              <w:rPr>
                <w:rFonts w:hint="default"/>
                <w:sz w:val="21"/>
                <w:szCs w:val="21"/>
              </w:rPr>
            </w:pPr>
            <w:r>
              <w:rPr>
                <w:rFonts w:hint="default" w:ascii="Times New Roman" w:hAnsi="Times New Roman"/>
                <w:sz w:val="21"/>
                <w:szCs w:val="21"/>
              </w:rPr>
              <w:t>0</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04" w:type="pct"/>
            <w:vMerge w:val="restart"/>
            <w:tcBorders>
              <w:left w:val="double" w:color="auto" w:sz="4" w:space="0"/>
            </w:tcBorders>
            <w:noWrap/>
            <w:vAlign w:val="center"/>
          </w:tcPr>
          <w:p>
            <w:pPr>
              <w:pStyle w:val="20"/>
              <w:rPr>
                <w:rFonts w:hint="default"/>
                <w:sz w:val="21"/>
                <w:szCs w:val="21"/>
              </w:rPr>
            </w:pPr>
            <w:r>
              <w:rPr>
                <w:rFonts w:hint="default"/>
                <w:sz w:val="21"/>
                <w:szCs w:val="21"/>
              </w:rPr>
              <w:t>库房</w:t>
            </w:r>
          </w:p>
        </w:tc>
        <w:tc>
          <w:tcPr>
            <w:tcW w:w="939" w:type="pct"/>
            <w:noWrap/>
            <w:vAlign w:val="center"/>
          </w:tcPr>
          <w:p>
            <w:pPr>
              <w:pStyle w:val="20"/>
              <w:rPr>
                <w:rFonts w:hint="default"/>
                <w:sz w:val="21"/>
                <w:szCs w:val="21"/>
              </w:rPr>
            </w:pPr>
            <w:r>
              <w:rPr>
                <w:rFonts w:hint="default"/>
                <w:sz w:val="21"/>
                <w:szCs w:val="21"/>
              </w:rPr>
              <w:t>砖混结构一等</w:t>
            </w:r>
          </w:p>
        </w:tc>
        <w:tc>
          <w:tcPr>
            <w:tcW w:w="1545" w:type="pct"/>
            <w:noWrap/>
            <w:vAlign w:val="center"/>
          </w:tcPr>
          <w:p>
            <w:pPr>
              <w:pStyle w:val="20"/>
              <w:rPr>
                <w:rFonts w:hint="default"/>
                <w:sz w:val="21"/>
                <w:szCs w:val="21"/>
              </w:rPr>
            </w:pPr>
            <w:r>
              <w:rPr>
                <w:rFonts w:hint="default" w:ascii="Times New Roman" w:hAnsi="Times New Roman"/>
                <w:sz w:val="21"/>
                <w:szCs w:val="21"/>
              </w:rPr>
              <w:t>715</w:t>
            </w:r>
          </w:p>
        </w:tc>
        <w:tc>
          <w:tcPr>
            <w:tcW w:w="941" w:type="pct"/>
            <w:noWrap/>
            <w:vAlign w:val="center"/>
          </w:tcPr>
          <w:p>
            <w:pPr>
              <w:pStyle w:val="20"/>
              <w:rPr>
                <w:rFonts w:hint="default"/>
                <w:sz w:val="21"/>
                <w:szCs w:val="21"/>
              </w:rPr>
            </w:pPr>
            <w:r>
              <w:rPr>
                <w:rFonts w:hint="default" w:ascii="Times New Roman" w:hAnsi="Times New Roman"/>
                <w:sz w:val="21"/>
                <w:szCs w:val="21"/>
              </w:rPr>
              <w:t>2</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04" w:type="pct"/>
            <w:vMerge w:val="continue"/>
            <w:tcBorders>
              <w:left w:val="double" w:color="auto" w:sz="4" w:space="0"/>
            </w:tcBorders>
            <w:noWrap/>
            <w:vAlign w:val="center"/>
          </w:tcPr>
          <w:p>
            <w:pPr>
              <w:pStyle w:val="20"/>
              <w:rPr>
                <w:rFonts w:hint="default"/>
                <w:sz w:val="21"/>
                <w:szCs w:val="21"/>
              </w:rPr>
            </w:pPr>
          </w:p>
        </w:tc>
        <w:tc>
          <w:tcPr>
            <w:tcW w:w="939" w:type="pct"/>
            <w:noWrap/>
            <w:vAlign w:val="center"/>
          </w:tcPr>
          <w:p>
            <w:pPr>
              <w:pStyle w:val="20"/>
              <w:rPr>
                <w:rFonts w:hint="default"/>
                <w:sz w:val="21"/>
                <w:szCs w:val="21"/>
              </w:rPr>
            </w:pPr>
            <w:r>
              <w:rPr>
                <w:rFonts w:hint="default"/>
                <w:sz w:val="21"/>
                <w:szCs w:val="21"/>
              </w:rPr>
              <w:t>砖混结构二等</w:t>
            </w:r>
          </w:p>
        </w:tc>
        <w:tc>
          <w:tcPr>
            <w:tcW w:w="1545" w:type="pct"/>
            <w:noWrap/>
            <w:vAlign w:val="center"/>
          </w:tcPr>
          <w:p>
            <w:pPr>
              <w:pStyle w:val="20"/>
              <w:rPr>
                <w:rFonts w:hint="default"/>
                <w:sz w:val="21"/>
                <w:szCs w:val="21"/>
              </w:rPr>
            </w:pPr>
            <w:r>
              <w:rPr>
                <w:rFonts w:hint="default" w:ascii="Times New Roman" w:hAnsi="Times New Roman"/>
                <w:sz w:val="21"/>
                <w:szCs w:val="21"/>
              </w:rPr>
              <w:t>625</w:t>
            </w:r>
          </w:p>
        </w:tc>
        <w:tc>
          <w:tcPr>
            <w:tcW w:w="941" w:type="pct"/>
            <w:noWrap/>
            <w:vAlign w:val="center"/>
          </w:tcPr>
          <w:p>
            <w:pPr>
              <w:pStyle w:val="20"/>
              <w:rPr>
                <w:rFonts w:hint="default"/>
                <w:sz w:val="21"/>
                <w:szCs w:val="21"/>
              </w:rPr>
            </w:pPr>
            <w:r>
              <w:rPr>
                <w:rFonts w:hint="default" w:ascii="Times New Roman" w:hAnsi="Times New Roman"/>
                <w:sz w:val="21"/>
                <w:szCs w:val="21"/>
              </w:rPr>
              <w:t>2</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04" w:type="pct"/>
            <w:vMerge w:val="continue"/>
            <w:tcBorders>
              <w:left w:val="double" w:color="auto" w:sz="4" w:space="0"/>
            </w:tcBorders>
            <w:noWrap/>
            <w:vAlign w:val="center"/>
          </w:tcPr>
          <w:p>
            <w:pPr>
              <w:pStyle w:val="20"/>
              <w:rPr>
                <w:rFonts w:hint="default"/>
                <w:sz w:val="21"/>
                <w:szCs w:val="21"/>
              </w:rPr>
            </w:pPr>
          </w:p>
        </w:tc>
        <w:tc>
          <w:tcPr>
            <w:tcW w:w="939" w:type="pct"/>
            <w:noWrap/>
            <w:vAlign w:val="center"/>
          </w:tcPr>
          <w:p>
            <w:pPr>
              <w:pStyle w:val="20"/>
              <w:rPr>
                <w:rFonts w:hint="default"/>
                <w:sz w:val="21"/>
                <w:szCs w:val="21"/>
              </w:rPr>
            </w:pPr>
            <w:r>
              <w:rPr>
                <w:rFonts w:hint="default"/>
                <w:sz w:val="21"/>
                <w:szCs w:val="21"/>
              </w:rPr>
              <w:t>砖木结构一等</w:t>
            </w:r>
          </w:p>
        </w:tc>
        <w:tc>
          <w:tcPr>
            <w:tcW w:w="1545" w:type="pct"/>
            <w:noWrap/>
            <w:vAlign w:val="center"/>
          </w:tcPr>
          <w:p>
            <w:pPr>
              <w:pStyle w:val="20"/>
              <w:rPr>
                <w:rFonts w:hint="default"/>
                <w:sz w:val="21"/>
                <w:szCs w:val="21"/>
              </w:rPr>
            </w:pPr>
            <w:r>
              <w:rPr>
                <w:rFonts w:hint="default" w:ascii="Times New Roman" w:hAnsi="Times New Roman"/>
                <w:sz w:val="21"/>
                <w:szCs w:val="21"/>
              </w:rPr>
              <w:t>515</w:t>
            </w:r>
          </w:p>
        </w:tc>
        <w:tc>
          <w:tcPr>
            <w:tcW w:w="941" w:type="pct"/>
            <w:noWrap/>
            <w:vAlign w:val="center"/>
          </w:tcPr>
          <w:p>
            <w:pPr>
              <w:pStyle w:val="20"/>
              <w:rPr>
                <w:rFonts w:hint="default"/>
                <w:sz w:val="21"/>
                <w:szCs w:val="21"/>
              </w:rPr>
            </w:pPr>
            <w:r>
              <w:rPr>
                <w:rFonts w:hint="default" w:ascii="Times New Roman" w:hAnsi="Times New Roman"/>
                <w:sz w:val="21"/>
                <w:szCs w:val="21"/>
              </w:rPr>
              <w:t>4</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04" w:type="pct"/>
            <w:vMerge w:val="continue"/>
            <w:tcBorders>
              <w:left w:val="double" w:color="auto" w:sz="4" w:space="0"/>
            </w:tcBorders>
            <w:noWrap/>
            <w:vAlign w:val="center"/>
          </w:tcPr>
          <w:p>
            <w:pPr>
              <w:pStyle w:val="20"/>
              <w:rPr>
                <w:rFonts w:hint="default"/>
                <w:sz w:val="21"/>
                <w:szCs w:val="21"/>
              </w:rPr>
            </w:pPr>
          </w:p>
        </w:tc>
        <w:tc>
          <w:tcPr>
            <w:tcW w:w="939" w:type="pct"/>
            <w:noWrap/>
            <w:vAlign w:val="center"/>
          </w:tcPr>
          <w:p>
            <w:pPr>
              <w:pStyle w:val="20"/>
              <w:rPr>
                <w:rFonts w:hint="default"/>
                <w:sz w:val="21"/>
                <w:szCs w:val="21"/>
              </w:rPr>
            </w:pPr>
            <w:r>
              <w:rPr>
                <w:rFonts w:hint="default"/>
                <w:sz w:val="21"/>
                <w:szCs w:val="21"/>
              </w:rPr>
              <w:t>砖木结构二等</w:t>
            </w:r>
          </w:p>
        </w:tc>
        <w:tc>
          <w:tcPr>
            <w:tcW w:w="1545" w:type="pct"/>
            <w:noWrap/>
            <w:vAlign w:val="center"/>
          </w:tcPr>
          <w:p>
            <w:pPr>
              <w:pStyle w:val="20"/>
              <w:rPr>
                <w:rFonts w:hint="default"/>
                <w:sz w:val="21"/>
                <w:szCs w:val="21"/>
              </w:rPr>
            </w:pPr>
            <w:r>
              <w:rPr>
                <w:rFonts w:hint="default" w:ascii="Times New Roman" w:hAnsi="Times New Roman"/>
                <w:sz w:val="21"/>
                <w:szCs w:val="21"/>
              </w:rPr>
              <w:t>310</w:t>
            </w:r>
          </w:p>
        </w:tc>
        <w:tc>
          <w:tcPr>
            <w:tcW w:w="941" w:type="pct"/>
            <w:noWrap/>
            <w:vAlign w:val="center"/>
          </w:tcPr>
          <w:p>
            <w:pPr>
              <w:pStyle w:val="20"/>
              <w:rPr>
                <w:rFonts w:hint="default"/>
                <w:sz w:val="21"/>
                <w:szCs w:val="21"/>
              </w:rPr>
            </w:pPr>
            <w:r>
              <w:rPr>
                <w:rFonts w:hint="default" w:ascii="Times New Roman" w:hAnsi="Times New Roman"/>
                <w:sz w:val="21"/>
                <w:szCs w:val="21"/>
              </w:rPr>
              <w:t>4</w:t>
            </w:r>
          </w:p>
        </w:tc>
        <w:tc>
          <w:tcPr>
            <w:tcW w:w="1168" w:type="pct"/>
            <w:tcBorders>
              <w:right w:val="double" w:color="auto" w:sz="4" w:space="0"/>
            </w:tcBorders>
            <w:noWrap/>
            <w:vAlign w:val="center"/>
          </w:tcPr>
          <w:p>
            <w:pPr>
              <w:pStyle w:val="20"/>
              <w:rPr>
                <w:rFonts w:hint="default"/>
                <w:sz w:val="21"/>
                <w:szCs w:val="21"/>
              </w:rPr>
            </w:pPr>
            <w:r>
              <w:rPr>
                <w:rFonts w:hint="default" w:ascii="Times New Roman" w:hAnsi="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04" w:type="pct"/>
            <w:vMerge w:val="continue"/>
            <w:tcBorders>
              <w:left w:val="double" w:color="auto" w:sz="4" w:space="0"/>
              <w:bottom w:val="double" w:color="auto" w:sz="4" w:space="0"/>
            </w:tcBorders>
            <w:noWrap/>
            <w:vAlign w:val="center"/>
          </w:tcPr>
          <w:p>
            <w:pPr>
              <w:pStyle w:val="20"/>
              <w:rPr>
                <w:rFonts w:hint="default"/>
                <w:sz w:val="21"/>
                <w:szCs w:val="21"/>
              </w:rPr>
            </w:pPr>
          </w:p>
        </w:tc>
        <w:tc>
          <w:tcPr>
            <w:tcW w:w="939" w:type="pct"/>
            <w:tcBorders>
              <w:bottom w:val="double" w:color="auto" w:sz="4" w:space="0"/>
            </w:tcBorders>
            <w:noWrap/>
            <w:vAlign w:val="center"/>
          </w:tcPr>
          <w:p>
            <w:pPr>
              <w:pStyle w:val="20"/>
              <w:rPr>
                <w:rFonts w:hint="default"/>
                <w:sz w:val="21"/>
                <w:szCs w:val="21"/>
              </w:rPr>
            </w:pPr>
            <w:r>
              <w:rPr>
                <w:rFonts w:hint="default"/>
                <w:sz w:val="21"/>
                <w:szCs w:val="21"/>
              </w:rPr>
              <w:t>土木结构</w:t>
            </w:r>
          </w:p>
        </w:tc>
        <w:tc>
          <w:tcPr>
            <w:tcW w:w="1545" w:type="pct"/>
            <w:tcBorders>
              <w:bottom w:val="double" w:color="auto" w:sz="4" w:space="0"/>
            </w:tcBorders>
            <w:noWrap/>
            <w:vAlign w:val="center"/>
          </w:tcPr>
          <w:p>
            <w:pPr>
              <w:pStyle w:val="20"/>
              <w:rPr>
                <w:rFonts w:hint="default"/>
                <w:sz w:val="21"/>
                <w:szCs w:val="21"/>
              </w:rPr>
            </w:pPr>
            <w:r>
              <w:rPr>
                <w:rFonts w:hint="default" w:ascii="Times New Roman" w:hAnsi="Times New Roman"/>
                <w:sz w:val="21"/>
                <w:szCs w:val="21"/>
              </w:rPr>
              <w:t>260</w:t>
            </w:r>
          </w:p>
        </w:tc>
        <w:tc>
          <w:tcPr>
            <w:tcW w:w="941" w:type="pct"/>
            <w:tcBorders>
              <w:bottom w:val="double" w:color="auto" w:sz="4" w:space="0"/>
            </w:tcBorders>
            <w:noWrap/>
            <w:vAlign w:val="center"/>
          </w:tcPr>
          <w:p>
            <w:pPr>
              <w:pStyle w:val="20"/>
              <w:rPr>
                <w:rFonts w:hint="default"/>
                <w:sz w:val="21"/>
                <w:szCs w:val="21"/>
              </w:rPr>
            </w:pPr>
            <w:r>
              <w:rPr>
                <w:rFonts w:hint="default" w:ascii="Times New Roman" w:hAnsi="Times New Roman"/>
                <w:sz w:val="21"/>
                <w:szCs w:val="21"/>
              </w:rPr>
              <w:t>3</w:t>
            </w:r>
          </w:p>
        </w:tc>
        <w:tc>
          <w:tcPr>
            <w:tcW w:w="1168" w:type="pct"/>
            <w:tcBorders>
              <w:bottom w:val="double" w:color="auto" w:sz="4" w:space="0"/>
              <w:right w:val="double" w:color="auto" w:sz="4" w:space="0"/>
            </w:tcBorders>
            <w:noWrap/>
            <w:vAlign w:val="center"/>
          </w:tcPr>
          <w:p>
            <w:pPr>
              <w:pStyle w:val="20"/>
              <w:rPr>
                <w:rFonts w:hint="default"/>
                <w:sz w:val="21"/>
                <w:szCs w:val="21"/>
              </w:rPr>
            </w:pPr>
            <w:r>
              <w:rPr>
                <w:rFonts w:hint="default" w:ascii="Times New Roman" w:hAnsi="Times New Roman"/>
                <w:sz w:val="21"/>
                <w:szCs w:val="21"/>
              </w:rPr>
              <w:t>20</w:t>
            </w:r>
          </w:p>
        </w:tc>
      </w:tr>
    </w:tbl>
    <w:p>
      <w:pPr>
        <w:pStyle w:val="17"/>
        <w:bidi w:val="0"/>
      </w:pPr>
      <w:r>
        <w:t>表</w:t>
      </w:r>
      <w:r>
        <w:rPr>
          <w:rFonts w:hint="eastAsia"/>
        </w:rPr>
        <w:t>1-4临河区狼山镇</w:t>
      </w:r>
      <w:r>
        <w:t>房屋交易税费征收标准表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67"/>
        <w:gridCol w:w="2119"/>
        <w:gridCol w:w="2910"/>
        <w:gridCol w:w="16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338" w:type="pct"/>
            <w:gridSpan w:val="2"/>
            <w:noWrap/>
            <w:vAlign w:val="center"/>
          </w:tcPr>
          <w:p>
            <w:pPr>
              <w:spacing w:line="240" w:lineRule="auto"/>
              <w:ind w:firstLine="0" w:firstLineChars="0"/>
              <w:jc w:val="center"/>
              <w:rPr>
                <w:rFonts w:ascii="仿宋" w:hAnsi="仿宋" w:eastAsia="仿宋" w:cs="仿宋"/>
                <w:b/>
                <w:sz w:val="21"/>
                <w:szCs w:val="21"/>
              </w:rPr>
            </w:pPr>
            <w:r>
              <w:rPr>
                <w:rFonts w:hint="eastAsia" w:ascii="仿宋" w:hAnsi="仿宋" w:eastAsia="仿宋" w:cs="仿宋"/>
                <w:b/>
                <w:sz w:val="21"/>
                <w:szCs w:val="21"/>
              </w:rPr>
              <w:br w:type="page"/>
            </w:r>
            <w:r>
              <w:rPr>
                <w:rFonts w:hint="eastAsia" w:ascii="仿宋" w:hAnsi="仿宋" w:eastAsia="仿宋" w:cs="仿宋"/>
                <w:b/>
                <w:sz w:val="21"/>
                <w:szCs w:val="21"/>
              </w:rPr>
              <w:t>项目</w:t>
            </w:r>
          </w:p>
        </w:tc>
        <w:tc>
          <w:tcPr>
            <w:tcW w:w="2661" w:type="pct"/>
            <w:gridSpan w:val="2"/>
            <w:noWrap/>
            <w:vAlign w:val="center"/>
          </w:tcPr>
          <w:p>
            <w:pPr>
              <w:spacing w:line="240" w:lineRule="auto"/>
              <w:ind w:firstLine="0" w:firstLineChars="0"/>
              <w:jc w:val="center"/>
              <w:rPr>
                <w:rFonts w:ascii="仿宋" w:hAnsi="仿宋" w:eastAsia="仿宋" w:cs="仿宋"/>
                <w:b/>
                <w:sz w:val="21"/>
                <w:szCs w:val="21"/>
              </w:rPr>
            </w:pPr>
            <w:r>
              <w:rPr>
                <w:rFonts w:hint="eastAsia" w:ascii="仿宋" w:hAnsi="仿宋" w:eastAsia="仿宋" w:cs="仿宋"/>
                <w:b/>
                <w:sz w:val="21"/>
                <w:szCs w:val="21"/>
              </w:rPr>
              <w:t>税率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restar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出租不动产</w:t>
            </w:r>
          </w:p>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（租赁价格）</w:t>
            </w: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增值税</w:t>
            </w:r>
          </w:p>
        </w:tc>
        <w:tc>
          <w:tcPr>
            <w:tcW w:w="2661" w:type="pct"/>
            <w:gridSpan w:val="2"/>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商服</w:t>
            </w:r>
            <w:r>
              <w:rPr>
                <w:rFonts w:hint="eastAsia" w:eastAsia="仿宋" w:cs="仿宋"/>
                <w:bCs/>
                <w:sz w:val="21"/>
                <w:szCs w:val="21"/>
              </w:rPr>
              <w:t>5</w:t>
            </w:r>
            <w:r>
              <w:rPr>
                <w:rFonts w:hint="eastAsia" w:ascii="仿宋" w:hAnsi="仿宋" w:eastAsia="仿宋" w:cs="仿宋"/>
                <w:bCs/>
                <w:sz w:val="21"/>
                <w:szCs w:val="21"/>
              </w:rPr>
              <w:t>% 住宅</w:t>
            </w:r>
            <w:r>
              <w:rPr>
                <w:rFonts w:hint="eastAsia" w:eastAsia="仿宋" w:cs="仿宋"/>
                <w:bCs/>
                <w:sz w:val="21"/>
                <w:szCs w:val="21"/>
              </w:rPr>
              <w:t>1</w:t>
            </w:r>
            <w:r>
              <w:rPr>
                <w:rFonts w:hint="eastAsia" w:ascii="仿宋" w:hAnsi="仿宋" w:eastAsia="仿宋" w:cs="仿宋"/>
                <w:bCs/>
                <w:sz w:val="21"/>
                <w:szCs w:val="21"/>
              </w:rPr>
              <w:t>.</w:t>
            </w:r>
            <w:r>
              <w:rPr>
                <w:rFonts w:hint="eastAsia" w:eastAsia="仿宋" w:cs="仿宋"/>
                <w:bCs/>
                <w:sz w:val="21"/>
                <w:szCs w:val="21"/>
              </w:rPr>
              <w:t>5</w:t>
            </w:r>
            <w:r>
              <w:rPr>
                <w:rFonts w:hint="eastAsia" w:ascii="仿宋" w:hAnsi="仿宋" w:eastAsia="仿宋" w:cs="仿宋"/>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城建税</w:t>
            </w:r>
          </w:p>
        </w:tc>
        <w:tc>
          <w:tcPr>
            <w:tcW w:w="1707" w:type="pct"/>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7</w:t>
            </w:r>
            <w:r>
              <w:rPr>
                <w:rFonts w:hint="eastAsia" w:ascii="仿宋" w:hAnsi="仿宋" w:eastAsia="仿宋" w:cs="仿宋"/>
                <w:bCs/>
                <w:sz w:val="21"/>
                <w:szCs w:val="21"/>
              </w:rPr>
              <w:t>%</w:t>
            </w:r>
          </w:p>
        </w:tc>
        <w:tc>
          <w:tcPr>
            <w:tcW w:w="954" w:type="pct"/>
            <w:vMerge w:val="restar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商服</w:t>
            </w:r>
            <w:r>
              <w:rPr>
                <w:rFonts w:hint="eastAsia" w:eastAsia="仿宋" w:cs="仿宋"/>
                <w:bCs/>
                <w:sz w:val="21"/>
                <w:szCs w:val="21"/>
              </w:rPr>
              <w:t>0</w:t>
            </w:r>
            <w:r>
              <w:rPr>
                <w:rFonts w:hint="eastAsia" w:ascii="仿宋" w:hAnsi="仿宋" w:eastAsia="仿宋" w:cs="仿宋"/>
                <w:bCs/>
                <w:sz w:val="21"/>
                <w:szCs w:val="21"/>
              </w:rPr>
              <w:t>.</w:t>
            </w:r>
            <w:r>
              <w:rPr>
                <w:rFonts w:hint="eastAsia" w:eastAsia="仿宋" w:cs="仿宋"/>
                <w:bCs/>
                <w:sz w:val="21"/>
                <w:szCs w:val="21"/>
              </w:rPr>
              <w:t>60</w:t>
            </w:r>
            <w:r>
              <w:rPr>
                <w:rFonts w:hint="eastAsia" w:ascii="仿宋" w:hAnsi="仿宋" w:eastAsia="仿宋" w:cs="仿宋"/>
                <w:bCs/>
                <w:sz w:val="21"/>
                <w:szCs w:val="21"/>
              </w:rPr>
              <w:t>%</w:t>
            </w:r>
          </w:p>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住宅</w:t>
            </w:r>
            <w:r>
              <w:rPr>
                <w:rFonts w:hint="eastAsia" w:eastAsia="仿宋" w:cs="仿宋"/>
                <w:bCs/>
                <w:sz w:val="21"/>
                <w:szCs w:val="21"/>
              </w:rPr>
              <w:t>0</w:t>
            </w:r>
            <w:r>
              <w:rPr>
                <w:rFonts w:hint="eastAsia" w:ascii="仿宋" w:hAnsi="仿宋" w:eastAsia="仿宋" w:cs="仿宋"/>
                <w:bCs/>
                <w:sz w:val="21"/>
                <w:szCs w:val="21"/>
              </w:rPr>
              <w:t>.</w:t>
            </w:r>
            <w:r>
              <w:rPr>
                <w:rFonts w:hint="eastAsia" w:eastAsia="仿宋" w:cs="仿宋"/>
                <w:bCs/>
                <w:sz w:val="21"/>
                <w:szCs w:val="21"/>
              </w:rPr>
              <w:t>18</w:t>
            </w:r>
            <w:r>
              <w:rPr>
                <w:rFonts w:hint="eastAsia" w:ascii="仿宋" w:hAnsi="仿宋" w:eastAsia="仿宋" w:cs="仿宋"/>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教育费附加</w:t>
            </w:r>
          </w:p>
        </w:tc>
        <w:tc>
          <w:tcPr>
            <w:tcW w:w="1707" w:type="pct"/>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3</w:t>
            </w:r>
            <w:r>
              <w:rPr>
                <w:rFonts w:hint="eastAsia" w:ascii="仿宋" w:hAnsi="仿宋" w:eastAsia="仿宋" w:cs="仿宋"/>
                <w:bCs/>
                <w:sz w:val="21"/>
                <w:szCs w:val="21"/>
              </w:rPr>
              <w:t>%</w:t>
            </w:r>
          </w:p>
        </w:tc>
        <w:tc>
          <w:tcPr>
            <w:tcW w:w="954" w:type="pct"/>
            <w:vMerge w:val="continue"/>
            <w:noWrap/>
            <w:vAlign w:val="center"/>
          </w:tcPr>
          <w:p>
            <w:pPr>
              <w:spacing w:line="240" w:lineRule="auto"/>
              <w:ind w:firstLine="0" w:firstLineChars="0"/>
              <w:jc w:val="center"/>
              <w:rPr>
                <w:rFonts w:ascii="仿宋" w:hAnsi="仿宋" w:eastAsia="仿宋" w:cs="仿宋"/>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地方教育费附加</w:t>
            </w:r>
          </w:p>
        </w:tc>
        <w:tc>
          <w:tcPr>
            <w:tcW w:w="1707" w:type="pct"/>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2</w:t>
            </w:r>
            <w:r>
              <w:rPr>
                <w:rFonts w:hint="eastAsia" w:ascii="仿宋" w:hAnsi="仿宋" w:eastAsia="仿宋" w:cs="仿宋"/>
                <w:bCs/>
                <w:sz w:val="21"/>
                <w:szCs w:val="21"/>
              </w:rPr>
              <w:t>%</w:t>
            </w:r>
          </w:p>
        </w:tc>
        <w:tc>
          <w:tcPr>
            <w:tcW w:w="954" w:type="pct"/>
            <w:vMerge w:val="continue"/>
            <w:noWrap/>
            <w:vAlign w:val="center"/>
          </w:tcPr>
          <w:p>
            <w:pPr>
              <w:spacing w:line="240" w:lineRule="auto"/>
              <w:ind w:firstLine="0" w:firstLineChars="0"/>
              <w:jc w:val="center"/>
              <w:rPr>
                <w:rFonts w:ascii="仿宋" w:hAnsi="仿宋" w:eastAsia="仿宋" w:cs="仿宋"/>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城镇土地使用税</w:t>
            </w:r>
          </w:p>
        </w:tc>
        <w:tc>
          <w:tcPr>
            <w:tcW w:w="2661" w:type="pct"/>
            <w:gridSpan w:val="2"/>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3</w:t>
            </w:r>
            <w:r>
              <w:rPr>
                <w:rFonts w:hint="eastAsia" w:ascii="仿宋" w:hAnsi="仿宋" w:eastAsia="仿宋" w:cs="仿宋"/>
                <w:bCs/>
                <w:sz w:val="21"/>
                <w:szCs w:val="21"/>
              </w:rPr>
              <w:t>-</w:t>
            </w:r>
            <w:r>
              <w:rPr>
                <w:rFonts w:hint="eastAsia" w:eastAsia="仿宋" w:cs="仿宋"/>
                <w:bCs/>
                <w:sz w:val="21"/>
                <w:szCs w:val="21"/>
              </w:rPr>
              <w:t>15</w:t>
            </w:r>
            <w:r>
              <w:rPr>
                <w:rFonts w:hint="eastAsia" w:ascii="仿宋" w:hAnsi="仿宋" w:eastAsia="仿宋" w:cs="仿宋"/>
                <w:bCs/>
                <w:sz w:val="21"/>
                <w:szCs w:val="21"/>
              </w:rPr>
              <w:t>元/m</w:t>
            </w:r>
            <w:r>
              <w:rPr>
                <w:rFonts w:hint="eastAsia" w:eastAsia="仿宋" w:cs="仿宋"/>
                <w:bCs/>
                <w:sz w:val="21"/>
                <w:szCs w:val="21"/>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印花税</w:t>
            </w:r>
          </w:p>
        </w:tc>
        <w:tc>
          <w:tcPr>
            <w:tcW w:w="2661" w:type="pct"/>
            <w:gridSpan w:val="2"/>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1</w:t>
            </w:r>
            <w:r>
              <w:rPr>
                <w:rFonts w:hint="eastAsia" w:ascii="仿宋" w:hAnsi="仿宋" w:eastAsia="仿宋" w:cs="仿宋"/>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房产税</w:t>
            </w:r>
          </w:p>
        </w:tc>
        <w:tc>
          <w:tcPr>
            <w:tcW w:w="2661" w:type="pct"/>
            <w:gridSpan w:val="2"/>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商服</w:t>
            </w:r>
            <w:r>
              <w:rPr>
                <w:rFonts w:hint="eastAsia" w:eastAsia="仿宋" w:cs="仿宋"/>
                <w:bCs/>
                <w:sz w:val="21"/>
                <w:szCs w:val="21"/>
              </w:rPr>
              <w:t>12</w:t>
            </w:r>
            <w:r>
              <w:rPr>
                <w:rFonts w:hint="eastAsia" w:ascii="仿宋" w:hAnsi="仿宋" w:eastAsia="仿宋" w:cs="仿宋"/>
                <w:bCs/>
                <w:sz w:val="21"/>
                <w:szCs w:val="21"/>
              </w:rPr>
              <w:t>% 住宅</w:t>
            </w:r>
            <w:r>
              <w:rPr>
                <w:rFonts w:hint="eastAsia" w:eastAsia="仿宋" w:cs="仿宋"/>
                <w:bCs/>
                <w:sz w:val="21"/>
                <w:szCs w:val="21"/>
              </w:rPr>
              <w:t>4</w:t>
            </w:r>
            <w:r>
              <w:rPr>
                <w:rFonts w:hint="eastAsia" w:ascii="仿宋" w:hAnsi="仿宋" w:eastAsia="仿宋" w:cs="仿宋"/>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restar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销售不动产</w:t>
            </w:r>
          </w:p>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（销售价格）</w:t>
            </w: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增值税</w:t>
            </w:r>
          </w:p>
        </w:tc>
        <w:tc>
          <w:tcPr>
            <w:tcW w:w="2661" w:type="pct"/>
            <w:gridSpan w:val="2"/>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5</w:t>
            </w:r>
            <w:r>
              <w:rPr>
                <w:rFonts w:hint="eastAsia" w:ascii="仿宋" w:hAnsi="仿宋" w:eastAsia="仿宋" w:cs="仿宋"/>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城建税</w:t>
            </w:r>
          </w:p>
        </w:tc>
        <w:tc>
          <w:tcPr>
            <w:tcW w:w="1707" w:type="pct"/>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7</w:t>
            </w:r>
            <w:r>
              <w:rPr>
                <w:rFonts w:hint="eastAsia" w:ascii="仿宋" w:hAnsi="仿宋" w:eastAsia="仿宋" w:cs="仿宋"/>
                <w:bCs/>
                <w:sz w:val="21"/>
                <w:szCs w:val="21"/>
              </w:rPr>
              <w:t>%</w:t>
            </w:r>
          </w:p>
        </w:tc>
        <w:tc>
          <w:tcPr>
            <w:tcW w:w="954" w:type="pct"/>
            <w:vMerge w:val="restart"/>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0</w:t>
            </w:r>
            <w:r>
              <w:rPr>
                <w:rFonts w:hint="eastAsia" w:ascii="仿宋" w:hAnsi="仿宋" w:eastAsia="仿宋" w:cs="仿宋"/>
                <w:bCs/>
                <w:sz w:val="21"/>
                <w:szCs w:val="21"/>
              </w:rPr>
              <w:t>.</w:t>
            </w:r>
            <w:r>
              <w:rPr>
                <w:rFonts w:hint="eastAsia" w:eastAsia="仿宋" w:cs="仿宋"/>
                <w:bCs/>
                <w:sz w:val="21"/>
                <w:szCs w:val="21"/>
              </w:rPr>
              <w:t>60</w:t>
            </w:r>
            <w:r>
              <w:rPr>
                <w:rFonts w:hint="eastAsia" w:ascii="仿宋" w:hAnsi="仿宋" w:eastAsia="仿宋" w:cs="仿宋"/>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教育费附加</w:t>
            </w:r>
          </w:p>
        </w:tc>
        <w:tc>
          <w:tcPr>
            <w:tcW w:w="1707" w:type="pct"/>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3</w:t>
            </w:r>
            <w:r>
              <w:rPr>
                <w:rFonts w:hint="eastAsia" w:ascii="仿宋" w:hAnsi="仿宋" w:eastAsia="仿宋" w:cs="仿宋"/>
                <w:bCs/>
                <w:sz w:val="21"/>
                <w:szCs w:val="21"/>
              </w:rPr>
              <w:t>%</w:t>
            </w:r>
          </w:p>
        </w:tc>
        <w:tc>
          <w:tcPr>
            <w:tcW w:w="954" w:type="pct"/>
            <w:vMerge w:val="continue"/>
            <w:noWrap/>
            <w:vAlign w:val="center"/>
          </w:tcPr>
          <w:p>
            <w:pPr>
              <w:spacing w:line="240" w:lineRule="auto"/>
              <w:ind w:firstLine="0" w:firstLineChars="0"/>
              <w:jc w:val="center"/>
              <w:rPr>
                <w:rFonts w:ascii="仿宋" w:hAnsi="仿宋" w:eastAsia="仿宋" w:cs="仿宋"/>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地方教育费附加</w:t>
            </w:r>
          </w:p>
        </w:tc>
        <w:tc>
          <w:tcPr>
            <w:tcW w:w="1707" w:type="pct"/>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2</w:t>
            </w:r>
            <w:r>
              <w:rPr>
                <w:rFonts w:hint="eastAsia" w:ascii="仿宋" w:hAnsi="仿宋" w:eastAsia="仿宋" w:cs="仿宋"/>
                <w:bCs/>
                <w:sz w:val="21"/>
                <w:szCs w:val="21"/>
              </w:rPr>
              <w:t>%</w:t>
            </w:r>
          </w:p>
        </w:tc>
        <w:tc>
          <w:tcPr>
            <w:tcW w:w="954" w:type="pct"/>
            <w:vMerge w:val="continue"/>
            <w:noWrap/>
            <w:vAlign w:val="center"/>
          </w:tcPr>
          <w:p>
            <w:pPr>
              <w:spacing w:line="240" w:lineRule="auto"/>
              <w:ind w:firstLine="0" w:firstLineChars="0"/>
              <w:jc w:val="center"/>
              <w:rPr>
                <w:rFonts w:ascii="仿宋" w:hAnsi="仿宋" w:eastAsia="仿宋" w:cs="仿宋"/>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城镇土地使用税</w:t>
            </w:r>
          </w:p>
        </w:tc>
        <w:tc>
          <w:tcPr>
            <w:tcW w:w="2661" w:type="pct"/>
            <w:gridSpan w:val="2"/>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3</w:t>
            </w:r>
            <w:r>
              <w:rPr>
                <w:rFonts w:hint="eastAsia" w:ascii="仿宋" w:hAnsi="仿宋" w:eastAsia="仿宋" w:cs="仿宋"/>
                <w:bCs/>
                <w:sz w:val="21"/>
                <w:szCs w:val="21"/>
              </w:rPr>
              <w:t>-</w:t>
            </w:r>
            <w:r>
              <w:rPr>
                <w:rFonts w:hint="eastAsia" w:eastAsia="仿宋" w:cs="仿宋"/>
                <w:bCs/>
                <w:sz w:val="21"/>
                <w:szCs w:val="21"/>
              </w:rPr>
              <w:t>15</w:t>
            </w:r>
            <w:r>
              <w:rPr>
                <w:rFonts w:hint="eastAsia" w:ascii="仿宋" w:hAnsi="仿宋" w:eastAsia="仿宋" w:cs="仿宋"/>
                <w:bCs/>
                <w:sz w:val="21"/>
                <w:szCs w:val="21"/>
              </w:rPr>
              <w:t>元/m</w:t>
            </w:r>
            <w:r>
              <w:rPr>
                <w:rFonts w:hint="eastAsia" w:eastAsia="仿宋" w:cs="仿宋"/>
                <w:bCs/>
                <w:sz w:val="21"/>
                <w:szCs w:val="21"/>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印花税</w:t>
            </w:r>
          </w:p>
        </w:tc>
        <w:tc>
          <w:tcPr>
            <w:tcW w:w="2661" w:type="pct"/>
            <w:gridSpan w:val="2"/>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0</w:t>
            </w:r>
            <w:r>
              <w:rPr>
                <w:rFonts w:hint="eastAsia" w:ascii="仿宋" w:hAnsi="仿宋" w:eastAsia="仿宋" w:cs="仿宋"/>
                <w:bCs/>
                <w:sz w:val="21"/>
                <w:szCs w:val="21"/>
              </w:rPr>
              <w:t>.</w:t>
            </w:r>
            <w:r>
              <w:rPr>
                <w:rFonts w:hint="eastAsia" w:eastAsia="仿宋" w:cs="仿宋"/>
                <w:bCs/>
                <w:sz w:val="21"/>
                <w:szCs w:val="21"/>
              </w:rPr>
              <w:t>5</w:t>
            </w:r>
            <w:r>
              <w:rPr>
                <w:rFonts w:hint="eastAsia" w:ascii="仿宋" w:hAnsi="仿宋" w:eastAsia="仿宋" w:cs="仿宋"/>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095" w:type="pct"/>
            <w:vMerge w:val="continue"/>
            <w:noWrap/>
            <w:vAlign w:val="center"/>
          </w:tcPr>
          <w:p>
            <w:pPr>
              <w:spacing w:line="240" w:lineRule="auto"/>
              <w:ind w:firstLine="0" w:firstLineChars="0"/>
              <w:jc w:val="center"/>
              <w:rPr>
                <w:rFonts w:ascii="仿宋" w:hAnsi="仿宋" w:eastAsia="仿宋" w:cs="仿宋"/>
                <w:bCs/>
                <w:sz w:val="21"/>
                <w:szCs w:val="21"/>
              </w:rPr>
            </w:pPr>
          </w:p>
        </w:tc>
        <w:tc>
          <w:tcPr>
            <w:tcW w:w="1243" w:type="pct"/>
            <w:noWrap/>
            <w:vAlign w:val="center"/>
          </w:tcPr>
          <w:p>
            <w:pPr>
              <w:spacing w:line="240" w:lineRule="auto"/>
              <w:ind w:firstLine="0" w:firstLineChars="0"/>
              <w:jc w:val="center"/>
              <w:rPr>
                <w:rFonts w:ascii="仿宋" w:hAnsi="仿宋" w:eastAsia="仿宋" w:cs="仿宋"/>
                <w:bCs/>
                <w:sz w:val="21"/>
                <w:szCs w:val="21"/>
              </w:rPr>
            </w:pPr>
            <w:r>
              <w:rPr>
                <w:rFonts w:hint="eastAsia" w:ascii="仿宋" w:hAnsi="仿宋" w:eastAsia="仿宋" w:cs="仿宋"/>
                <w:bCs/>
                <w:sz w:val="21"/>
                <w:szCs w:val="21"/>
              </w:rPr>
              <w:t>房产税</w:t>
            </w:r>
          </w:p>
        </w:tc>
        <w:tc>
          <w:tcPr>
            <w:tcW w:w="2661" w:type="pct"/>
            <w:gridSpan w:val="2"/>
            <w:noWrap/>
            <w:vAlign w:val="center"/>
          </w:tcPr>
          <w:p>
            <w:pPr>
              <w:spacing w:line="240" w:lineRule="auto"/>
              <w:ind w:firstLine="0" w:firstLineChars="0"/>
              <w:jc w:val="center"/>
              <w:rPr>
                <w:rFonts w:ascii="仿宋" w:hAnsi="仿宋" w:eastAsia="仿宋" w:cs="仿宋"/>
                <w:bCs/>
                <w:sz w:val="21"/>
                <w:szCs w:val="21"/>
              </w:rPr>
            </w:pPr>
            <w:r>
              <w:rPr>
                <w:rFonts w:hint="eastAsia" w:eastAsia="仿宋" w:cs="仿宋"/>
                <w:bCs/>
                <w:sz w:val="21"/>
                <w:szCs w:val="21"/>
              </w:rPr>
              <w:t>1</w:t>
            </w:r>
            <w:r>
              <w:rPr>
                <w:rFonts w:hint="eastAsia" w:ascii="仿宋" w:hAnsi="仿宋" w:eastAsia="仿宋" w:cs="仿宋"/>
                <w:bCs/>
                <w:sz w:val="21"/>
                <w:szCs w:val="21"/>
              </w:rPr>
              <w:t>.</w:t>
            </w:r>
            <w:r>
              <w:rPr>
                <w:rFonts w:hint="eastAsia" w:eastAsia="仿宋" w:cs="仿宋"/>
                <w:bCs/>
                <w:sz w:val="21"/>
                <w:szCs w:val="21"/>
              </w:rPr>
              <w:t>2</w:t>
            </w:r>
            <w:r>
              <w:rPr>
                <w:rFonts w:hint="eastAsia" w:ascii="仿宋" w:hAnsi="仿宋" w:eastAsia="仿宋" w:cs="仿宋"/>
                <w:bCs/>
                <w:sz w:val="21"/>
                <w:szCs w:val="21"/>
              </w:rPr>
              <w:t>%</w:t>
            </w:r>
          </w:p>
        </w:tc>
      </w:tr>
    </w:tbl>
    <w:p>
      <w:pPr>
        <w:spacing w:beforeLines="20" w:afterLines="20" w:line="324" w:lineRule="auto"/>
        <w:ind w:firstLine="446"/>
        <w:jc w:val="center"/>
        <w:rPr>
          <w:rFonts w:eastAsia="仿宋_GB2312"/>
          <w:b/>
          <w:bCs/>
          <w:sz w:val="21"/>
          <w:szCs w:val="21"/>
        </w:rPr>
      </w:pPr>
      <w:r>
        <w:rPr>
          <w:rFonts w:eastAsia="仿宋_GB2312"/>
          <w:b/>
          <w:bCs/>
          <w:sz w:val="21"/>
          <w:szCs w:val="21"/>
        </w:rPr>
        <w:t>表</w:t>
      </w:r>
      <w:r>
        <w:rPr>
          <w:rFonts w:hint="eastAsia" w:eastAsia="仿宋_GB2312"/>
          <w:b/>
          <w:bCs/>
          <w:sz w:val="21"/>
          <w:szCs w:val="21"/>
        </w:rPr>
        <w:t>1-5</w:t>
      </w:r>
      <w:r>
        <w:rPr>
          <w:rFonts w:eastAsia="仿宋_GB2312"/>
          <w:b/>
          <w:bCs/>
          <w:sz w:val="21"/>
          <w:szCs w:val="21"/>
        </w:rPr>
        <w:t xml:space="preserve">   还原利率计算结果表</w:t>
      </w:r>
    </w:p>
    <w:tbl>
      <w:tblPr>
        <w:tblStyle w:val="14"/>
        <w:tblW w:w="87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746"/>
        <w:gridCol w:w="930"/>
        <w:gridCol w:w="1053"/>
        <w:gridCol w:w="935"/>
        <w:gridCol w:w="1006"/>
        <w:gridCol w:w="914"/>
        <w:gridCol w:w="1073"/>
        <w:gridCol w:w="9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2" w:type="dxa"/>
            <w:tcBorders>
              <w:top w:val="double" w:color="auto" w:sz="4" w:space="0"/>
              <w:left w:val="double" w:color="auto" w:sz="4" w:space="0"/>
              <w:bottom w:val="single" w:color="auto" w:sz="4" w:space="0"/>
              <w:right w:val="single" w:color="auto" w:sz="4" w:space="0"/>
            </w:tcBorders>
            <w:vAlign w:val="center"/>
          </w:tcPr>
          <w:p>
            <w:pPr>
              <w:pStyle w:val="20"/>
              <w:rPr>
                <w:rFonts w:hint="default"/>
                <w:b/>
                <w:bCs/>
                <w:sz w:val="21"/>
                <w:szCs w:val="21"/>
              </w:rPr>
            </w:pPr>
            <w:bookmarkStart w:id="18" w:name="_Toc3326"/>
            <w:bookmarkStart w:id="19" w:name="_Toc446580297"/>
            <w:bookmarkStart w:id="20" w:name="_Toc19531"/>
            <w:bookmarkStart w:id="21" w:name="_Toc32253"/>
            <w:bookmarkStart w:id="22" w:name="_Toc22621"/>
            <w:bookmarkStart w:id="23" w:name="_Toc6023"/>
            <w:r>
              <w:rPr>
                <w:rFonts w:hint="default"/>
                <w:b/>
                <w:bCs/>
                <w:sz w:val="21"/>
                <w:szCs w:val="21"/>
              </w:rPr>
              <w:t>用地</w:t>
            </w:r>
          </w:p>
          <w:p>
            <w:pPr>
              <w:pStyle w:val="20"/>
              <w:rPr>
                <w:rFonts w:hint="default"/>
                <w:b/>
                <w:bCs/>
                <w:sz w:val="21"/>
                <w:szCs w:val="21"/>
              </w:rPr>
            </w:pPr>
            <w:r>
              <w:rPr>
                <w:rFonts w:hint="default"/>
                <w:b/>
                <w:bCs/>
                <w:sz w:val="21"/>
                <w:szCs w:val="21"/>
              </w:rPr>
              <w:t>类型</w:t>
            </w:r>
          </w:p>
        </w:tc>
        <w:tc>
          <w:tcPr>
            <w:tcW w:w="2729" w:type="dxa"/>
            <w:gridSpan w:val="3"/>
            <w:tcBorders>
              <w:top w:val="double" w:color="auto" w:sz="4" w:space="0"/>
              <w:left w:val="single" w:color="auto" w:sz="4" w:space="0"/>
              <w:bottom w:val="single" w:color="auto" w:sz="4" w:space="0"/>
              <w:right w:val="single" w:color="auto" w:sz="4" w:space="0"/>
            </w:tcBorders>
            <w:vAlign w:val="center"/>
          </w:tcPr>
          <w:p>
            <w:pPr>
              <w:pStyle w:val="20"/>
              <w:rPr>
                <w:rFonts w:hint="default"/>
                <w:b/>
                <w:bCs/>
                <w:sz w:val="21"/>
                <w:szCs w:val="21"/>
              </w:rPr>
            </w:pPr>
            <w:r>
              <w:rPr>
                <w:rFonts w:hint="default"/>
                <w:b/>
                <w:bCs/>
                <w:sz w:val="21"/>
                <w:szCs w:val="21"/>
              </w:rPr>
              <w:t>商服用地（%）</w:t>
            </w:r>
          </w:p>
        </w:tc>
        <w:tc>
          <w:tcPr>
            <w:tcW w:w="2855" w:type="dxa"/>
            <w:gridSpan w:val="3"/>
            <w:tcBorders>
              <w:top w:val="double" w:color="auto" w:sz="4" w:space="0"/>
              <w:left w:val="single" w:color="auto" w:sz="4" w:space="0"/>
              <w:bottom w:val="single" w:color="auto" w:sz="4" w:space="0"/>
              <w:right w:val="single" w:color="auto" w:sz="4" w:space="0"/>
            </w:tcBorders>
            <w:vAlign w:val="center"/>
          </w:tcPr>
          <w:p>
            <w:pPr>
              <w:pStyle w:val="20"/>
              <w:rPr>
                <w:rFonts w:hint="default"/>
                <w:b/>
                <w:bCs/>
                <w:sz w:val="21"/>
                <w:szCs w:val="21"/>
              </w:rPr>
            </w:pPr>
            <w:r>
              <w:rPr>
                <w:rFonts w:hint="default"/>
                <w:b/>
                <w:bCs/>
                <w:sz w:val="21"/>
                <w:szCs w:val="21"/>
              </w:rPr>
              <w:t>住宅用地（%）</w:t>
            </w:r>
          </w:p>
        </w:tc>
        <w:tc>
          <w:tcPr>
            <w:tcW w:w="2064" w:type="dxa"/>
            <w:gridSpan w:val="2"/>
            <w:tcBorders>
              <w:top w:val="double" w:color="auto" w:sz="4" w:space="0"/>
              <w:left w:val="single" w:color="auto" w:sz="4" w:space="0"/>
              <w:bottom w:val="single" w:color="auto" w:sz="4" w:space="0"/>
              <w:right w:val="double" w:color="auto" w:sz="4" w:space="0"/>
            </w:tcBorders>
            <w:vAlign w:val="center"/>
          </w:tcPr>
          <w:p>
            <w:pPr>
              <w:pStyle w:val="20"/>
              <w:rPr>
                <w:rFonts w:hint="default"/>
                <w:b/>
                <w:bCs/>
                <w:sz w:val="21"/>
                <w:szCs w:val="21"/>
              </w:rPr>
            </w:pPr>
            <w:r>
              <w:rPr>
                <w:rFonts w:hint="default"/>
                <w:b/>
                <w:bCs/>
                <w:sz w:val="21"/>
                <w:szCs w:val="21"/>
              </w:rPr>
              <w:t>工业用地（%）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double" w:color="auto" w:sz="4" w:space="0"/>
              <w:bottom w:val="single" w:color="auto" w:sz="4" w:space="0"/>
              <w:right w:val="single" w:color="auto" w:sz="4" w:space="0"/>
            </w:tcBorders>
            <w:vAlign w:val="center"/>
          </w:tcPr>
          <w:p>
            <w:pPr>
              <w:pStyle w:val="20"/>
              <w:rPr>
                <w:rFonts w:hint="default"/>
                <w:sz w:val="21"/>
                <w:szCs w:val="21"/>
              </w:rPr>
            </w:pPr>
            <w:r>
              <w:rPr>
                <w:rFonts w:hint="default"/>
                <w:sz w:val="21"/>
                <w:szCs w:val="21"/>
              </w:rPr>
              <w:t>利率</w:t>
            </w:r>
          </w:p>
          <w:p>
            <w:pPr>
              <w:pStyle w:val="20"/>
              <w:rPr>
                <w:rFonts w:hint="default"/>
                <w:sz w:val="21"/>
                <w:szCs w:val="21"/>
              </w:rPr>
            </w:pPr>
            <w:r>
              <w:rPr>
                <w:rFonts w:hint="default"/>
                <w:sz w:val="21"/>
                <w:szCs w:val="21"/>
              </w:rPr>
              <w:t>类型</w:t>
            </w:r>
          </w:p>
        </w:tc>
        <w:tc>
          <w:tcPr>
            <w:tcW w:w="746" w:type="dxa"/>
            <w:tcBorders>
              <w:top w:val="single" w:color="auto" w:sz="4" w:space="0"/>
              <w:left w:val="single" w:color="auto" w:sz="4" w:space="0"/>
              <w:bottom w:val="single" w:color="auto" w:sz="4" w:space="0"/>
              <w:right w:val="single" w:color="auto" w:sz="4" w:space="0"/>
            </w:tcBorders>
            <w:vAlign w:val="center"/>
          </w:tcPr>
          <w:p>
            <w:pPr>
              <w:pStyle w:val="20"/>
              <w:rPr>
                <w:rFonts w:hint="default"/>
                <w:sz w:val="21"/>
                <w:szCs w:val="21"/>
              </w:rPr>
            </w:pPr>
            <w:r>
              <w:rPr>
                <w:rFonts w:hint="default"/>
                <w:sz w:val="21"/>
                <w:szCs w:val="21"/>
              </w:rPr>
              <w:t>土地还原利率</w:t>
            </w:r>
          </w:p>
        </w:tc>
        <w:tc>
          <w:tcPr>
            <w:tcW w:w="930" w:type="dxa"/>
            <w:tcBorders>
              <w:top w:val="single" w:color="auto" w:sz="4" w:space="0"/>
              <w:left w:val="single" w:color="auto" w:sz="4" w:space="0"/>
              <w:bottom w:val="single" w:color="auto" w:sz="4" w:space="0"/>
              <w:right w:val="single" w:color="auto" w:sz="4" w:space="0"/>
            </w:tcBorders>
            <w:vAlign w:val="center"/>
          </w:tcPr>
          <w:p>
            <w:pPr>
              <w:pStyle w:val="20"/>
              <w:rPr>
                <w:rFonts w:hint="default"/>
                <w:sz w:val="21"/>
                <w:szCs w:val="21"/>
              </w:rPr>
            </w:pPr>
            <w:r>
              <w:rPr>
                <w:rFonts w:hint="default"/>
                <w:sz w:val="21"/>
                <w:szCs w:val="21"/>
              </w:rPr>
              <w:t>建筑物还原利率</w:t>
            </w:r>
          </w:p>
        </w:tc>
        <w:tc>
          <w:tcPr>
            <w:tcW w:w="1053" w:type="dxa"/>
            <w:tcBorders>
              <w:top w:val="single" w:color="auto" w:sz="4" w:space="0"/>
              <w:left w:val="single" w:color="auto" w:sz="4" w:space="0"/>
              <w:bottom w:val="single" w:color="auto" w:sz="4" w:space="0"/>
              <w:right w:val="single" w:color="auto" w:sz="4" w:space="0"/>
            </w:tcBorders>
            <w:vAlign w:val="center"/>
          </w:tcPr>
          <w:p>
            <w:pPr>
              <w:pStyle w:val="20"/>
              <w:rPr>
                <w:rFonts w:hint="default"/>
                <w:sz w:val="21"/>
                <w:szCs w:val="21"/>
              </w:rPr>
            </w:pPr>
            <w:r>
              <w:rPr>
                <w:rFonts w:hint="default"/>
                <w:sz w:val="21"/>
                <w:szCs w:val="21"/>
              </w:rPr>
              <w:t>综合还原利率</w:t>
            </w:r>
          </w:p>
        </w:tc>
        <w:tc>
          <w:tcPr>
            <w:tcW w:w="935" w:type="dxa"/>
            <w:tcBorders>
              <w:top w:val="single" w:color="auto" w:sz="4" w:space="0"/>
              <w:left w:val="single" w:color="auto" w:sz="4" w:space="0"/>
              <w:bottom w:val="single" w:color="auto" w:sz="4" w:space="0"/>
              <w:right w:val="single" w:color="auto" w:sz="4" w:space="0"/>
            </w:tcBorders>
            <w:vAlign w:val="center"/>
          </w:tcPr>
          <w:p>
            <w:pPr>
              <w:pStyle w:val="20"/>
              <w:rPr>
                <w:rFonts w:hint="default"/>
                <w:sz w:val="21"/>
                <w:szCs w:val="21"/>
              </w:rPr>
            </w:pPr>
            <w:r>
              <w:rPr>
                <w:rFonts w:hint="default"/>
                <w:sz w:val="21"/>
                <w:szCs w:val="21"/>
              </w:rPr>
              <w:t>土地还原利率</w:t>
            </w:r>
          </w:p>
        </w:tc>
        <w:tc>
          <w:tcPr>
            <w:tcW w:w="1006" w:type="dxa"/>
            <w:tcBorders>
              <w:top w:val="single" w:color="auto" w:sz="4" w:space="0"/>
              <w:left w:val="single" w:color="auto" w:sz="4" w:space="0"/>
              <w:bottom w:val="single" w:color="auto" w:sz="4" w:space="0"/>
              <w:right w:val="single" w:color="auto" w:sz="4" w:space="0"/>
            </w:tcBorders>
            <w:vAlign w:val="center"/>
          </w:tcPr>
          <w:p>
            <w:pPr>
              <w:pStyle w:val="20"/>
              <w:rPr>
                <w:rFonts w:hint="default"/>
                <w:sz w:val="21"/>
                <w:szCs w:val="21"/>
              </w:rPr>
            </w:pPr>
            <w:r>
              <w:rPr>
                <w:rFonts w:hint="default"/>
                <w:sz w:val="21"/>
                <w:szCs w:val="21"/>
              </w:rPr>
              <w:t>建筑物还原利率</w:t>
            </w:r>
          </w:p>
        </w:tc>
        <w:tc>
          <w:tcPr>
            <w:tcW w:w="914" w:type="dxa"/>
            <w:tcBorders>
              <w:top w:val="single" w:color="auto" w:sz="4" w:space="0"/>
              <w:left w:val="single" w:color="auto" w:sz="4" w:space="0"/>
              <w:bottom w:val="single" w:color="auto" w:sz="4" w:space="0"/>
              <w:right w:val="single" w:color="auto" w:sz="4" w:space="0"/>
            </w:tcBorders>
            <w:vAlign w:val="center"/>
          </w:tcPr>
          <w:p>
            <w:pPr>
              <w:pStyle w:val="20"/>
              <w:rPr>
                <w:rFonts w:hint="default"/>
                <w:sz w:val="21"/>
                <w:szCs w:val="21"/>
              </w:rPr>
            </w:pPr>
            <w:r>
              <w:rPr>
                <w:rFonts w:hint="default"/>
                <w:sz w:val="21"/>
                <w:szCs w:val="21"/>
              </w:rPr>
              <w:t>综合还原利率</w:t>
            </w:r>
          </w:p>
        </w:tc>
        <w:tc>
          <w:tcPr>
            <w:tcW w:w="1073" w:type="dxa"/>
            <w:tcBorders>
              <w:top w:val="single" w:color="auto" w:sz="4" w:space="0"/>
              <w:left w:val="single" w:color="auto" w:sz="4" w:space="0"/>
              <w:bottom w:val="single" w:color="auto" w:sz="4" w:space="0"/>
              <w:right w:val="single" w:color="auto" w:sz="4" w:space="0"/>
            </w:tcBorders>
            <w:vAlign w:val="center"/>
          </w:tcPr>
          <w:p>
            <w:pPr>
              <w:pStyle w:val="20"/>
              <w:rPr>
                <w:rFonts w:hint="default"/>
                <w:sz w:val="21"/>
                <w:szCs w:val="21"/>
              </w:rPr>
            </w:pPr>
            <w:r>
              <w:rPr>
                <w:rFonts w:hint="default"/>
                <w:sz w:val="21"/>
                <w:szCs w:val="21"/>
              </w:rPr>
              <w:t>土地还原利率</w:t>
            </w:r>
          </w:p>
        </w:tc>
        <w:tc>
          <w:tcPr>
            <w:tcW w:w="991" w:type="dxa"/>
            <w:tcBorders>
              <w:top w:val="single" w:color="auto" w:sz="4" w:space="0"/>
              <w:left w:val="single" w:color="auto" w:sz="4" w:space="0"/>
              <w:bottom w:val="single" w:color="auto" w:sz="4" w:space="0"/>
              <w:right w:val="double" w:color="auto" w:sz="4" w:space="0"/>
            </w:tcBorders>
            <w:vAlign w:val="center"/>
          </w:tcPr>
          <w:p>
            <w:pPr>
              <w:pStyle w:val="20"/>
              <w:rPr>
                <w:rFonts w:hint="default"/>
                <w:sz w:val="21"/>
                <w:szCs w:val="21"/>
              </w:rPr>
            </w:pPr>
            <w:r>
              <w:rPr>
                <w:rFonts w:hint="default"/>
                <w:sz w:val="21"/>
                <w:szCs w:val="21"/>
              </w:rPr>
              <w:t>建筑物还原利率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double" w:color="auto" w:sz="4" w:space="0"/>
              <w:bottom w:val="double" w:color="auto" w:sz="4" w:space="0"/>
              <w:right w:val="single" w:color="auto" w:sz="4" w:space="0"/>
            </w:tcBorders>
          </w:tcPr>
          <w:p>
            <w:pPr>
              <w:pStyle w:val="20"/>
              <w:rPr>
                <w:rFonts w:hint="default"/>
                <w:sz w:val="21"/>
                <w:szCs w:val="21"/>
              </w:rPr>
            </w:pPr>
            <w:r>
              <w:rPr>
                <w:rFonts w:hint="default"/>
                <w:sz w:val="21"/>
                <w:szCs w:val="21"/>
              </w:rPr>
              <w:t>计算</w:t>
            </w:r>
          </w:p>
          <w:p>
            <w:pPr>
              <w:pStyle w:val="20"/>
              <w:rPr>
                <w:rFonts w:hint="default"/>
                <w:sz w:val="21"/>
                <w:szCs w:val="21"/>
              </w:rPr>
            </w:pPr>
            <w:r>
              <w:rPr>
                <w:rFonts w:hint="default"/>
                <w:sz w:val="21"/>
                <w:szCs w:val="21"/>
              </w:rPr>
              <w:t>结果</w:t>
            </w:r>
          </w:p>
        </w:tc>
        <w:tc>
          <w:tcPr>
            <w:tcW w:w="746" w:type="dxa"/>
            <w:tcBorders>
              <w:top w:val="single" w:color="auto" w:sz="4" w:space="0"/>
              <w:left w:val="single" w:color="auto" w:sz="4" w:space="0"/>
              <w:bottom w:val="double" w:color="auto" w:sz="4" w:space="0"/>
              <w:right w:val="single" w:color="auto" w:sz="4" w:space="0"/>
            </w:tcBorders>
            <w:vAlign w:val="center"/>
          </w:tcPr>
          <w:p>
            <w:pPr>
              <w:pStyle w:val="20"/>
              <w:rPr>
                <w:rFonts w:hint="default"/>
                <w:sz w:val="21"/>
                <w:szCs w:val="21"/>
              </w:rPr>
            </w:pPr>
            <w:r>
              <w:rPr>
                <w:rFonts w:hint="default" w:ascii="Times New Roman" w:hAnsi="Times New Roman"/>
                <w:sz w:val="21"/>
                <w:szCs w:val="21"/>
              </w:rPr>
              <w:t>6</w:t>
            </w:r>
            <w:r>
              <w:rPr>
                <w:rFonts w:hint="default"/>
                <w:sz w:val="21"/>
                <w:szCs w:val="21"/>
              </w:rPr>
              <w:t>.</w:t>
            </w:r>
            <w:r>
              <w:rPr>
                <w:rFonts w:hint="default" w:ascii="Times New Roman" w:hAnsi="Times New Roman"/>
                <w:sz w:val="21"/>
                <w:szCs w:val="21"/>
              </w:rPr>
              <w:t>55</w:t>
            </w:r>
          </w:p>
        </w:tc>
        <w:tc>
          <w:tcPr>
            <w:tcW w:w="930" w:type="dxa"/>
            <w:tcBorders>
              <w:top w:val="single" w:color="auto" w:sz="4" w:space="0"/>
              <w:left w:val="single" w:color="auto" w:sz="4" w:space="0"/>
              <w:bottom w:val="double" w:color="auto" w:sz="4" w:space="0"/>
              <w:right w:val="single" w:color="auto" w:sz="4" w:space="0"/>
            </w:tcBorders>
            <w:vAlign w:val="center"/>
          </w:tcPr>
          <w:p>
            <w:pPr>
              <w:pStyle w:val="20"/>
              <w:rPr>
                <w:rFonts w:hint="default"/>
                <w:sz w:val="21"/>
                <w:szCs w:val="21"/>
              </w:rPr>
            </w:pPr>
            <w:r>
              <w:rPr>
                <w:rFonts w:hint="default" w:ascii="Times New Roman" w:hAnsi="Times New Roman"/>
                <w:sz w:val="21"/>
                <w:szCs w:val="21"/>
              </w:rPr>
              <w:t>8</w:t>
            </w:r>
            <w:r>
              <w:rPr>
                <w:rFonts w:hint="default"/>
                <w:sz w:val="21"/>
                <w:szCs w:val="21"/>
              </w:rPr>
              <w:t>.</w:t>
            </w:r>
            <w:r>
              <w:rPr>
                <w:rFonts w:hint="default" w:ascii="Times New Roman" w:hAnsi="Times New Roman"/>
                <w:sz w:val="21"/>
                <w:szCs w:val="21"/>
              </w:rPr>
              <w:t>95</w:t>
            </w:r>
          </w:p>
        </w:tc>
        <w:tc>
          <w:tcPr>
            <w:tcW w:w="1053" w:type="dxa"/>
            <w:tcBorders>
              <w:top w:val="single" w:color="auto" w:sz="4" w:space="0"/>
              <w:left w:val="single" w:color="auto" w:sz="4" w:space="0"/>
              <w:bottom w:val="double" w:color="auto" w:sz="4" w:space="0"/>
              <w:right w:val="single" w:color="auto" w:sz="4" w:space="0"/>
            </w:tcBorders>
            <w:vAlign w:val="center"/>
          </w:tcPr>
          <w:p>
            <w:pPr>
              <w:pStyle w:val="20"/>
              <w:rPr>
                <w:rFonts w:hint="default"/>
                <w:sz w:val="21"/>
                <w:szCs w:val="21"/>
              </w:rPr>
            </w:pPr>
            <w:r>
              <w:rPr>
                <w:rFonts w:hint="default" w:ascii="Times New Roman" w:hAnsi="Times New Roman"/>
                <w:sz w:val="21"/>
                <w:szCs w:val="21"/>
              </w:rPr>
              <w:t>7</w:t>
            </w:r>
            <w:r>
              <w:rPr>
                <w:rFonts w:hint="default"/>
                <w:sz w:val="21"/>
                <w:szCs w:val="21"/>
              </w:rPr>
              <w:t>.</w:t>
            </w:r>
            <w:r>
              <w:rPr>
                <w:rFonts w:hint="default" w:ascii="Times New Roman" w:hAnsi="Times New Roman"/>
                <w:sz w:val="21"/>
                <w:szCs w:val="21"/>
              </w:rPr>
              <w:t>76</w:t>
            </w:r>
          </w:p>
        </w:tc>
        <w:tc>
          <w:tcPr>
            <w:tcW w:w="935" w:type="dxa"/>
            <w:tcBorders>
              <w:top w:val="single" w:color="auto" w:sz="4" w:space="0"/>
              <w:left w:val="single" w:color="auto" w:sz="4" w:space="0"/>
              <w:bottom w:val="double" w:color="auto" w:sz="4" w:space="0"/>
              <w:right w:val="single" w:color="auto" w:sz="4" w:space="0"/>
            </w:tcBorders>
            <w:vAlign w:val="center"/>
          </w:tcPr>
          <w:p>
            <w:pPr>
              <w:pStyle w:val="20"/>
              <w:rPr>
                <w:rFonts w:hint="default"/>
                <w:sz w:val="21"/>
                <w:szCs w:val="21"/>
              </w:rPr>
            </w:pPr>
            <w:r>
              <w:rPr>
                <w:rFonts w:hint="default" w:ascii="Times New Roman" w:hAnsi="Times New Roman"/>
                <w:sz w:val="21"/>
                <w:szCs w:val="21"/>
              </w:rPr>
              <w:t>5</w:t>
            </w:r>
            <w:r>
              <w:rPr>
                <w:rFonts w:hint="default"/>
                <w:sz w:val="21"/>
                <w:szCs w:val="21"/>
              </w:rPr>
              <w:t>.</w:t>
            </w:r>
            <w:r>
              <w:rPr>
                <w:rFonts w:hint="default" w:ascii="Times New Roman" w:hAnsi="Times New Roman"/>
                <w:sz w:val="21"/>
                <w:szCs w:val="21"/>
              </w:rPr>
              <w:t>82</w:t>
            </w:r>
          </w:p>
        </w:tc>
        <w:tc>
          <w:tcPr>
            <w:tcW w:w="1006" w:type="dxa"/>
            <w:tcBorders>
              <w:top w:val="single" w:color="auto" w:sz="4" w:space="0"/>
              <w:left w:val="single" w:color="auto" w:sz="4" w:space="0"/>
              <w:bottom w:val="double" w:color="auto" w:sz="4" w:space="0"/>
              <w:right w:val="single" w:color="auto" w:sz="4" w:space="0"/>
            </w:tcBorders>
            <w:vAlign w:val="center"/>
          </w:tcPr>
          <w:p>
            <w:pPr>
              <w:pStyle w:val="20"/>
              <w:rPr>
                <w:rFonts w:hint="default"/>
                <w:sz w:val="21"/>
                <w:szCs w:val="21"/>
              </w:rPr>
            </w:pPr>
            <w:r>
              <w:rPr>
                <w:rFonts w:hint="default" w:ascii="Times New Roman" w:hAnsi="Times New Roman"/>
                <w:sz w:val="21"/>
                <w:szCs w:val="21"/>
              </w:rPr>
              <w:t>8</w:t>
            </w:r>
            <w:r>
              <w:rPr>
                <w:rFonts w:hint="default"/>
                <w:sz w:val="21"/>
                <w:szCs w:val="21"/>
              </w:rPr>
              <w:t>.</w:t>
            </w:r>
            <w:r>
              <w:rPr>
                <w:rFonts w:hint="default" w:ascii="Times New Roman" w:hAnsi="Times New Roman"/>
                <w:sz w:val="21"/>
                <w:szCs w:val="21"/>
              </w:rPr>
              <w:t>27</w:t>
            </w:r>
          </w:p>
        </w:tc>
        <w:tc>
          <w:tcPr>
            <w:tcW w:w="914" w:type="dxa"/>
            <w:tcBorders>
              <w:top w:val="single" w:color="auto" w:sz="4" w:space="0"/>
              <w:left w:val="single" w:color="auto" w:sz="4" w:space="0"/>
              <w:bottom w:val="double" w:color="auto" w:sz="4" w:space="0"/>
              <w:right w:val="single" w:color="auto" w:sz="4" w:space="0"/>
            </w:tcBorders>
            <w:vAlign w:val="center"/>
          </w:tcPr>
          <w:p>
            <w:pPr>
              <w:pStyle w:val="20"/>
              <w:rPr>
                <w:rFonts w:hint="default"/>
                <w:sz w:val="21"/>
                <w:szCs w:val="21"/>
              </w:rPr>
            </w:pPr>
            <w:r>
              <w:rPr>
                <w:rFonts w:hint="default" w:ascii="Times New Roman" w:hAnsi="Times New Roman"/>
                <w:sz w:val="21"/>
                <w:szCs w:val="21"/>
              </w:rPr>
              <w:t>08</w:t>
            </w:r>
          </w:p>
        </w:tc>
        <w:tc>
          <w:tcPr>
            <w:tcW w:w="1073" w:type="dxa"/>
            <w:tcBorders>
              <w:top w:val="single" w:color="auto" w:sz="4" w:space="0"/>
              <w:left w:val="single" w:color="auto" w:sz="4" w:space="0"/>
              <w:bottom w:val="double" w:color="auto" w:sz="4" w:space="0"/>
              <w:right w:val="single" w:color="auto" w:sz="4" w:space="0"/>
            </w:tcBorders>
            <w:vAlign w:val="center"/>
          </w:tcPr>
          <w:p>
            <w:pPr>
              <w:pStyle w:val="20"/>
              <w:rPr>
                <w:rFonts w:hint="default"/>
                <w:sz w:val="21"/>
                <w:szCs w:val="21"/>
              </w:rPr>
            </w:pPr>
            <w:r>
              <w:rPr>
                <w:rFonts w:hint="default" w:ascii="Times New Roman" w:hAnsi="Times New Roman"/>
                <w:sz w:val="21"/>
                <w:szCs w:val="21"/>
              </w:rPr>
              <w:t>4</w:t>
            </w:r>
            <w:r>
              <w:rPr>
                <w:rFonts w:hint="default"/>
                <w:sz w:val="21"/>
                <w:szCs w:val="21"/>
              </w:rPr>
              <w:t>.</w:t>
            </w:r>
            <w:r>
              <w:rPr>
                <w:rFonts w:hint="default" w:ascii="Times New Roman" w:hAnsi="Times New Roman"/>
                <w:sz w:val="21"/>
                <w:szCs w:val="21"/>
              </w:rPr>
              <w:t>85</w:t>
            </w:r>
          </w:p>
        </w:tc>
        <w:tc>
          <w:tcPr>
            <w:tcW w:w="991" w:type="dxa"/>
            <w:tcBorders>
              <w:top w:val="single" w:color="auto" w:sz="4" w:space="0"/>
              <w:left w:val="single" w:color="auto" w:sz="4" w:space="0"/>
              <w:bottom w:val="double" w:color="auto" w:sz="4" w:space="0"/>
              <w:right w:val="double" w:color="auto" w:sz="4" w:space="0"/>
            </w:tcBorders>
            <w:vAlign w:val="center"/>
          </w:tcPr>
          <w:p>
            <w:pPr>
              <w:pStyle w:val="20"/>
              <w:rPr>
                <w:rFonts w:hint="default"/>
                <w:sz w:val="21"/>
                <w:szCs w:val="21"/>
              </w:rPr>
            </w:pPr>
            <w:r>
              <w:rPr>
                <w:rFonts w:hint="default"/>
                <w:sz w:val="21"/>
                <w:szCs w:val="21"/>
              </w:rPr>
              <w:t>——</w:t>
            </w:r>
          </w:p>
        </w:tc>
      </w:tr>
    </w:tbl>
    <w:p>
      <w:pPr>
        <w:pStyle w:val="3"/>
        <w:bidi w:val="0"/>
        <w:rPr>
          <w:rFonts w:hint="eastAsia"/>
        </w:rPr>
        <w:sectPr>
          <w:pgSz w:w="11906" w:h="16838"/>
          <w:pgMar w:top="1440" w:right="1800" w:bottom="1440" w:left="1800" w:header="851" w:footer="992" w:gutter="0"/>
          <w:pgNumType w:fmt="decimal"/>
          <w:cols w:space="425" w:num="1"/>
          <w:docGrid w:type="lines" w:linePitch="312" w:charSpace="0"/>
        </w:sectPr>
      </w:pPr>
      <w:bookmarkStart w:id="24" w:name="_Toc28438"/>
    </w:p>
    <w:p>
      <w:pPr>
        <w:pStyle w:val="3"/>
        <w:bidi w:val="0"/>
      </w:pPr>
      <w:r>
        <w:rPr>
          <w:rFonts w:hint="eastAsia"/>
        </w:rPr>
        <w:t>第二章  狼山镇基准地价更新成果</w:t>
      </w:r>
      <w:bookmarkEnd w:id="18"/>
      <w:bookmarkEnd w:id="19"/>
      <w:bookmarkEnd w:id="20"/>
      <w:bookmarkEnd w:id="21"/>
      <w:bookmarkEnd w:id="22"/>
      <w:bookmarkEnd w:id="23"/>
      <w:bookmarkEnd w:id="24"/>
    </w:p>
    <w:p>
      <w:pPr>
        <w:pStyle w:val="4"/>
        <w:bidi w:val="0"/>
      </w:pPr>
      <w:bookmarkStart w:id="25" w:name="_Toc25629"/>
      <w:bookmarkStart w:id="26" w:name="_Toc8231"/>
      <w:bookmarkStart w:id="27" w:name="_Toc5978"/>
      <w:bookmarkStart w:id="28" w:name="_Toc12389"/>
      <w:bookmarkStart w:id="29" w:name="_Toc31301"/>
      <w:bookmarkStart w:id="30" w:name="_Toc19129"/>
      <w:r>
        <w:rPr>
          <w:rFonts w:hint="eastAsia"/>
        </w:rPr>
        <w:t>第一节</w:t>
      </w:r>
      <w:r>
        <w:rPr>
          <w:rFonts w:hint="eastAsia"/>
          <w:lang w:val="en-US" w:eastAsia="zh-CN"/>
        </w:rPr>
        <w:t xml:space="preserve">  </w:t>
      </w:r>
      <w:r>
        <w:rPr>
          <w:rFonts w:hint="eastAsia"/>
        </w:rPr>
        <w:t>基准地价更新成果</w:t>
      </w:r>
      <w:bookmarkEnd w:id="25"/>
      <w:bookmarkEnd w:id="26"/>
      <w:bookmarkEnd w:id="27"/>
      <w:bookmarkEnd w:id="28"/>
      <w:bookmarkEnd w:id="29"/>
      <w:bookmarkEnd w:id="30"/>
    </w:p>
    <w:p>
      <w:pPr>
        <w:bidi w:val="0"/>
      </w:pPr>
      <w:r>
        <w:t>临河区</w:t>
      </w:r>
      <w:r>
        <w:rPr>
          <w:rFonts w:hint="eastAsia"/>
        </w:rPr>
        <w:t>狼山</w:t>
      </w:r>
      <w:r>
        <w:t>镇此次基准地价更新的评估基准日是</w:t>
      </w:r>
      <w:r>
        <w:rPr>
          <w:rFonts w:hint="eastAsia"/>
        </w:rPr>
        <w:t>2021年6月30日</w:t>
      </w:r>
      <w:r>
        <w:t>。同时，综合考虑</w:t>
      </w:r>
      <w:r>
        <w:rPr>
          <w:rFonts w:hint="eastAsia"/>
        </w:rPr>
        <w:t>临河区狼山镇</w:t>
      </w:r>
      <w:r>
        <w:t>近四年土地招、拍、挂出让案例和最新的控制性土地开发强度规划指标，依据</w:t>
      </w:r>
      <w:r>
        <w:rPr>
          <w:rFonts w:hint="eastAsia"/>
        </w:rPr>
        <w:t>临河区狼山镇</w:t>
      </w:r>
      <w:r>
        <w:t>地区实际经济发展情况，为切实反映地区经济发展的差异性，更准确体现不同地区的基准地价实际水平，此次基准地价更新评估采用城区差别化地价内涵设定。</w:t>
      </w:r>
    </w:p>
    <w:p>
      <w:pPr>
        <w:bidi w:val="0"/>
      </w:pPr>
      <w:r>
        <w:t>设定土地开发程度为商服用地、住宅用地 “五通一平”（宗地红线外通路、通电、通上水、通下水、通讯和宗地内场地平整），工业用地“四通一平”（宗地红线外通路、通电、通讯、通上水和宗地内场地平整）。</w:t>
      </w:r>
    </w:p>
    <w:p>
      <w:pPr>
        <w:bidi w:val="0"/>
      </w:pPr>
      <w:r>
        <w:t>法定土地使用权最高出让年限为商服用地40年、住宅用地70年、工业用地50年。</w:t>
      </w:r>
    </w:p>
    <w:p>
      <w:pPr>
        <w:bidi w:val="0"/>
      </w:pPr>
      <w:r>
        <w:t>容积率的设定：商服用地平均容积率为1.0，住宅用地平均容积率为</w:t>
      </w:r>
      <w:r>
        <w:rPr>
          <w:rFonts w:hint="eastAsia"/>
        </w:rPr>
        <w:t>1.0</w:t>
      </w:r>
      <w:r>
        <w:t>，</w:t>
      </w:r>
      <w:r>
        <w:rPr>
          <w:rFonts w:hint="eastAsia"/>
        </w:rPr>
        <w:t>工业</w:t>
      </w:r>
      <w:r>
        <w:t>用地平均容积率为0.</w:t>
      </w:r>
      <w:r>
        <w:rPr>
          <w:rFonts w:hint="eastAsia"/>
        </w:rPr>
        <w:t>7</w:t>
      </w:r>
      <w:r>
        <w:t>。</w:t>
      </w:r>
    </w:p>
    <w:p>
      <w:pPr>
        <w:bidi w:val="0"/>
      </w:pPr>
      <w:r>
        <w:t>地价表达形式，根据临河区</w:t>
      </w:r>
      <w:r>
        <w:rPr>
          <w:rFonts w:hint="eastAsia"/>
        </w:rPr>
        <w:t>狼山</w:t>
      </w:r>
      <w:r>
        <w:t>镇地价楼层分布特征和应用需要，设定：</w:t>
      </w:r>
    </w:p>
    <w:p>
      <w:pPr>
        <w:bidi w:val="0"/>
      </w:pPr>
      <w:r>
        <w:t>1、商服用地基准地价</w:t>
      </w:r>
      <w:r>
        <w:rPr>
          <w:rFonts w:hint="eastAsia"/>
          <w:lang w:eastAsia="zh-CN"/>
        </w:rPr>
        <w:t>（</w:t>
      </w:r>
      <w:r>
        <w:t>级别价</w:t>
      </w:r>
      <w:r>
        <w:rPr>
          <w:rFonts w:hint="eastAsia"/>
          <w:lang w:eastAsia="zh-CN"/>
        </w:rPr>
        <w:t>）</w:t>
      </w:r>
      <w:r>
        <w:t>：是平均容积率1.0下的平均基准地价，即平均容积率1.0下的每平方米面积分摊的土地使用权平均价格。</w:t>
      </w:r>
    </w:p>
    <w:p>
      <w:pPr>
        <w:bidi w:val="0"/>
      </w:pPr>
      <w:r>
        <w:t>2、住宅用地基准地价</w:t>
      </w:r>
      <w:r>
        <w:rPr>
          <w:rFonts w:hint="eastAsia"/>
          <w:lang w:eastAsia="zh-CN"/>
        </w:rPr>
        <w:t>（</w:t>
      </w:r>
      <w:r>
        <w:t>级别价</w:t>
      </w:r>
      <w:r>
        <w:rPr>
          <w:rFonts w:hint="eastAsia"/>
          <w:lang w:eastAsia="zh-CN"/>
        </w:rPr>
        <w:t>）</w:t>
      </w:r>
      <w:r>
        <w:t>是：平均容积率</w:t>
      </w:r>
      <w:r>
        <w:rPr>
          <w:rFonts w:hint="eastAsia"/>
        </w:rPr>
        <w:t>1.0</w:t>
      </w:r>
      <w:r>
        <w:t>下的平均基准地价，即平均容积率</w:t>
      </w:r>
      <w:r>
        <w:rPr>
          <w:rFonts w:hint="eastAsia"/>
        </w:rPr>
        <w:t>1.0</w:t>
      </w:r>
      <w:r>
        <w:t>下的每平方米面积分摊的土地使用权平均价格。</w:t>
      </w:r>
    </w:p>
    <w:p>
      <w:pPr>
        <w:bidi w:val="0"/>
      </w:pPr>
      <w:r>
        <w:rPr>
          <w:rFonts w:hint="eastAsia"/>
        </w:rPr>
        <w:t>3</w:t>
      </w:r>
      <w:r>
        <w:t>、</w:t>
      </w:r>
      <w:r>
        <w:rPr>
          <w:rFonts w:hint="eastAsia"/>
        </w:rPr>
        <w:t>工业</w:t>
      </w:r>
      <w:r>
        <w:t>用地基准地价</w:t>
      </w:r>
      <w:r>
        <w:rPr>
          <w:rFonts w:hint="eastAsia"/>
          <w:lang w:eastAsia="zh-CN"/>
        </w:rPr>
        <w:t>（</w:t>
      </w:r>
      <w:r>
        <w:t>级别价</w:t>
      </w:r>
      <w:r>
        <w:rPr>
          <w:rFonts w:hint="eastAsia"/>
          <w:lang w:eastAsia="zh-CN"/>
        </w:rPr>
        <w:t>）</w:t>
      </w:r>
      <w:r>
        <w:t>是：平均容积率0.</w:t>
      </w:r>
      <w:r>
        <w:rPr>
          <w:rFonts w:hint="eastAsia"/>
        </w:rPr>
        <w:t>7</w:t>
      </w:r>
      <w:r>
        <w:t>下的平均基准地价，即平均容积率0.</w:t>
      </w:r>
      <w:r>
        <w:rPr>
          <w:rFonts w:hint="eastAsia"/>
        </w:rPr>
        <w:t>7</w:t>
      </w:r>
      <w:r>
        <w:t>下的每平方米面积分摊的土地使用权平均价格。</w:t>
      </w:r>
    </w:p>
    <w:p>
      <w:pPr>
        <w:bidi w:val="0"/>
      </w:pPr>
      <w:r>
        <w:t>基准地价内涵说明见下表。</w:t>
      </w:r>
    </w:p>
    <w:p>
      <w:pPr>
        <w:ind w:firstLine="0" w:firstLineChars="0"/>
        <w:jc w:val="center"/>
        <w:rPr>
          <w:rFonts w:eastAsia="仿宋_GB2312"/>
          <w:b/>
          <w:sz w:val="21"/>
          <w:szCs w:val="21"/>
        </w:rPr>
      </w:pPr>
      <w:r>
        <w:rPr>
          <w:rFonts w:eastAsia="仿宋_GB2312"/>
          <w:b/>
          <w:sz w:val="21"/>
          <w:szCs w:val="21"/>
        </w:rPr>
        <w:t>表</w:t>
      </w:r>
      <w:r>
        <w:rPr>
          <w:rFonts w:hint="eastAsia" w:eastAsia="仿宋_GB2312"/>
          <w:b/>
          <w:sz w:val="21"/>
          <w:szCs w:val="21"/>
        </w:rPr>
        <w:t>2</w:t>
      </w:r>
      <w:r>
        <w:rPr>
          <w:rFonts w:eastAsia="仿宋_GB2312"/>
          <w:b/>
          <w:sz w:val="21"/>
          <w:szCs w:val="21"/>
        </w:rPr>
        <w:t>-1基准地价内涵说明表</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093"/>
        <w:gridCol w:w="2267"/>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top w:val="double" w:color="auto" w:sz="4" w:space="0"/>
              <w:left w:val="double" w:color="auto" w:sz="4" w:space="0"/>
            </w:tcBorders>
            <w:vAlign w:val="center"/>
          </w:tcPr>
          <w:p>
            <w:pPr>
              <w:pStyle w:val="20"/>
              <w:rPr>
                <w:rFonts w:hint="default"/>
                <w:b/>
                <w:bCs/>
                <w:sz w:val="21"/>
                <w:szCs w:val="21"/>
              </w:rPr>
            </w:pPr>
            <w:r>
              <w:rPr>
                <w:rFonts w:hint="default"/>
                <w:b/>
                <w:bCs/>
                <w:sz w:val="21"/>
                <w:szCs w:val="21"/>
              </w:rPr>
              <w:t>用途</w:t>
            </w:r>
          </w:p>
        </w:tc>
        <w:tc>
          <w:tcPr>
            <w:tcW w:w="2093" w:type="dxa"/>
            <w:tcBorders>
              <w:top w:val="double" w:color="auto" w:sz="4" w:space="0"/>
            </w:tcBorders>
            <w:vAlign w:val="center"/>
          </w:tcPr>
          <w:p>
            <w:pPr>
              <w:pStyle w:val="20"/>
              <w:rPr>
                <w:rFonts w:hint="default"/>
                <w:b/>
                <w:bCs/>
                <w:sz w:val="21"/>
                <w:szCs w:val="21"/>
              </w:rPr>
            </w:pPr>
            <w:r>
              <w:rPr>
                <w:rFonts w:hint="default"/>
                <w:b/>
                <w:bCs/>
                <w:sz w:val="21"/>
                <w:szCs w:val="21"/>
              </w:rPr>
              <w:t>商服</w:t>
            </w:r>
          </w:p>
        </w:tc>
        <w:tc>
          <w:tcPr>
            <w:tcW w:w="2267" w:type="dxa"/>
            <w:tcBorders>
              <w:top w:val="double" w:color="auto" w:sz="4" w:space="0"/>
            </w:tcBorders>
            <w:vAlign w:val="center"/>
          </w:tcPr>
          <w:p>
            <w:pPr>
              <w:pStyle w:val="20"/>
              <w:rPr>
                <w:rFonts w:hint="default"/>
                <w:b/>
                <w:bCs/>
                <w:sz w:val="21"/>
                <w:szCs w:val="21"/>
              </w:rPr>
            </w:pPr>
            <w:r>
              <w:rPr>
                <w:rFonts w:hint="default"/>
                <w:b/>
                <w:bCs/>
                <w:sz w:val="21"/>
                <w:szCs w:val="21"/>
              </w:rPr>
              <w:t>住宅</w:t>
            </w:r>
          </w:p>
        </w:tc>
        <w:tc>
          <w:tcPr>
            <w:tcW w:w="2442" w:type="dxa"/>
            <w:tcBorders>
              <w:top w:val="double" w:color="auto" w:sz="4" w:space="0"/>
              <w:right w:val="double" w:color="auto" w:sz="4" w:space="0"/>
            </w:tcBorders>
            <w:vAlign w:val="center"/>
          </w:tcPr>
          <w:p>
            <w:pPr>
              <w:pStyle w:val="20"/>
              <w:rPr>
                <w:rFonts w:hint="default"/>
                <w:b/>
                <w:bCs/>
                <w:sz w:val="21"/>
                <w:szCs w:val="21"/>
              </w:rPr>
            </w:pPr>
            <w:r>
              <w:rPr>
                <w:rFonts w:hint="default"/>
                <w:b/>
                <w:bCs/>
                <w:sz w:val="21"/>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tcBorders>
            <w:vAlign w:val="center"/>
          </w:tcPr>
          <w:p>
            <w:pPr>
              <w:pStyle w:val="20"/>
              <w:rPr>
                <w:rFonts w:hint="default"/>
                <w:sz w:val="21"/>
                <w:szCs w:val="21"/>
              </w:rPr>
            </w:pPr>
            <w:r>
              <w:rPr>
                <w:rFonts w:hint="default"/>
                <w:sz w:val="21"/>
                <w:szCs w:val="21"/>
              </w:rPr>
              <w:t>价格构成</w:t>
            </w:r>
          </w:p>
        </w:tc>
        <w:tc>
          <w:tcPr>
            <w:tcW w:w="6802" w:type="dxa"/>
            <w:gridSpan w:val="3"/>
            <w:tcBorders>
              <w:right w:val="double" w:color="auto" w:sz="4" w:space="0"/>
            </w:tcBorders>
            <w:vAlign w:val="center"/>
          </w:tcPr>
          <w:p>
            <w:pPr>
              <w:pStyle w:val="20"/>
              <w:rPr>
                <w:rFonts w:hint="default"/>
                <w:sz w:val="21"/>
                <w:szCs w:val="21"/>
              </w:rPr>
            </w:pPr>
            <w:r>
              <w:rPr>
                <w:rFonts w:hint="default"/>
                <w:sz w:val="21"/>
                <w:szCs w:val="21"/>
              </w:rPr>
              <w:t>土地取得费、土地开发配套费用、应纳税费、利息、利润、土地增值收益。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tcBorders>
            <w:vAlign w:val="center"/>
          </w:tcPr>
          <w:p>
            <w:pPr>
              <w:pStyle w:val="20"/>
              <w:rPr>
                <w:rFonts w:hint="default"/>
                <w:sz w:val="21"/>
                <w:szCs w:val="21"/>
              </w:rPr>
            </w:pPr>
            <w:r>
              <w:rPr>
                <w:rFonts w:hint="default"/>
                <w:sz w:val="21"/>
                <w:szCs w:val="21"/>
              </w:rPr>
              <w:t>评估期日</w:t>
            </w:r>
          </w:p>
        </w:tc>
        <w:tc>
          <w:tcPr>
            <w:tcW w:w="6802" w:type="dxa"/>
            <w:gridSpan w:val="3"/>
            <w:tcBorders>
              <w:right w:val="double" w:color="auto" w:sz="4" w:space="0"/>
            </w:tcBorders>
            <w:vAlign w:val="center"/>
          </w:tcPr>
          <w:p>
            <w:pPr>
              <w:pStyle w:val="20"/>
              <w:rPr>
                <w:rFonts w:hint="default"/>
                <w:sz w:val="21"/>
                <w:szCs w:val="21"/>
              </w:rPr>
            </w:pPr>
            <w:r>
              <w:rPr>
                <w:rFonts w:ascii="Times New Roman" w:hAnsi="Times New Roman"/>
                <w:sz w:val="21"/>
                <w:szCs w:val="21"/>
              </w:rPr>
              <w:t>2020.6.30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tcBorders>
            <w:vAlign w:val="center"/>
          </w:tcPr>
          <w:p>
            <w:pPr>
              <w:pStyle w:val="20"/>
              <w:rPr>
                <w:rFonts w:hint="default"/>
                <w:sz w:val="21"/>
                <w:szCs w:val="21"/>
              </w:rPr>
            </w:pPr>
            <w:r>
              <w:rPr>
                <w:rFonts w:hint="default"/>
                <w:sz w:val="21"/>
                <w:szCs w:val="21"/>
              </w:rPr>
              <w:t>土地开发程度</w:t>
            </w:r>
          </w:p>
        </w:tc>
        <w:tc>
          <w:tcPr>
            <w:tcW w:w="6802" w:type="dxa"/>
            <w:gridSpan w:val="3"/>
            <w:tcBorders>
              <w:right w:val="double" w:color="auto" w:sz="4" w:space="0"/>
            </w:tcBorders>
            <w:vAlign w:val="center"/>
          </w:tcPr>
          <w:p>
            <w:pPr>
              <w:pStyle w:val="20"/>
              <w:rPr>
                <w:rFonts w:hint="default"/>
                <w:sz w:val="21"/>
                <w:szCs w:val="21"/>
              </w:rPr>
            </w:pPr>
            <w:r>
              <w:rPr>
                <w:sz w:val="21"/>
                <w:szCs w:val="21"/>
              </w:rPr>
              <w:t>商服</w:t>
            </w:r>
            <w:r>
              <w:rPr>
                <w:rFonts w:hint="default"/>
                <w:sz w:val="21"/>
                <w:szCs w:val="21"/>
              </w:rPr>
              <w:t>、住宅用地设定开发程度均设定为“五通一平”（宗地红线外通路、通电、通上水、通下水、通讯和宗地内场地平整）；工业用地设定开发程度均设定为“</w:t>
            </w:r>
            <w:r>
              <w:rPr>
                <w:sz w:val="21"/>
                <w:szCs w:val="21"/>
              </w:rPr>
              <w:t>四</w:t>
            </w:r>
            <w:r>
              <w:rPr>
                <w:rFonts w:hint="default"/>
                <w:sz w:val="21"/>
                <w:szCs w:val="21"/>
              </w:rPr>
              <w:t>通一平”（宗地红线外通路、通电、通上水、通讯和宗地内场地平整）。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tcBorders>
            <w:vAlign w:val="center"/>
          </w:tcPr>
          <w:p>
            <w:pPr>
              <w:pStyle w:val="20"/>
              <w:rPr>
                <w:rFonts w:hint="default"/>
                <w:sz w:val="21"/>
                <w:szCs w:val="21"/>
              </w:rPr>
            </w:pPr>
            <w:r>
              <w:rPr>
                <w:rFonts w:hint="default"/>
                <w:sz w:val="21"/>
                <w:szCs w:val="21"/>
              </w:rPr>
              <w:t>土地使用年期</w:t>
            </w:r>
          </w:p>
        </w:tc>
        <w:tc>
          <w:tcPr>
            <w:tcW w:w="2093" w:type="dxa"/>
            <w:vAlign w:val="center"/>
          </w:tcPr>
          <w:p>
            <w:pPr>
              <w:pStyle w:val="20"/>
              <w:rPr>
                <w:rFonts w:hint="default"/>
                <w:sz w:val="21"/>
                <w:szCs w:val="21"/>
              </w:rPr>
            </w:pPr>
            <w:r>
              <w:rPr>
                <w:rFonts w:hint="default" w:ascii="Times New Roman" w:hAnsi="Times New Roman"/>
                <w:sz w:val="21"/>
                <w:szCs w:val="21"/>
              </w:rPr>
              <w:t>40</w:t>
            </w:r>
          </w:p>
        </w:tc>
        <w:tc>
          <w:tcPr>
            <w:tcW w:w="2267" w:type="dxa"/>
            <w:vAlign w:val="center"/>
          </w:tcPr>
          <w:p>
            <w:pPr>
              <w:pStyle w:val="20"/>
              <w:rPr>
                <w:rFonts w:hint="default"/>
                <w:sz w:val="21"/>
                <w:szCs w:val="21"/>
              </w:rPr>
            </w:pPr>
            <w:r>
              <w:rPr>
                <w:rFonts w:hint="default" w:ascii="Times New Roman" w:hAnsi="Times New Roman"/>
                <w:sz w:val="21"/>
                <w:szCs w:val="21"/>
              </w:rPr>
              <w:t>70</w:t>
            </w:r>
          </w:p>
        </w:tc>
        <w:tc>
          <w:tcPr>
            <w:tcW w:w="2442" w:type="dxa"/>
            <w:tcBorders>
              <w:right w:val="double" w:color="auto" w:sz="4" w:space="0"/>
            </w:tcBorders>
            <w:vAlign w:val="center"/>
          </w:tcPr>
          <w:p>
            <w:pPr>
              <w:pStyle w:val="20"/>
              <w:rPr>
                <w:rFonts w:hint="default"/>
                <w:sz w:val="21"/>
                <w:szCs w:val="21"/>
              </w:rPr>
            </w:pPr>
            <w:r>
              <w:rPr>
                <w:rFonts w:hint="default" w:ascii="Times New Roman" w:hAnsi="Times New Roman"/>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bottom w:val="double" w:color="auto" w:sz="4" w:space="0"/>
            </w:tcBorders>
            <w:vAlign w:val="center"/>
          </w:tcPr>
          <w:p>
            <w:pPr>
              <w:pStyle w:val="20"/>
              <w:rPr>
                <w:rFonts w:hint="default"/>
                <w:sz w:val="21"/>
                <w:szCs w:val="21"/>
              </w:rPr>
            </w:pPr>
            <w:r>
              <w:rPr>
                <w:rFonts w:hint="default"/>
                <w:sz w:val="21"/>
                <w:szCs w:val="21"/>
              </w:rPr>
              <w:t>平均容积率</w:t>
            </w:r>
          </w:p>
        </w:tc>
        <w:tc>
          <w:tcPr>
            <w:tcW w:w="2093" w:type="dxa"/>
            <w:tcBorders>
              <w:bottom w:val="double" w:color="auto" w:sz="4" w:space="0"/>
            </w:tcBorders>
            <w:vAlign w:val="center"/>
          </w:tcPr>
          <w:p>
            <w:pPr>
              <w:pStyle w:val="20"/>
              <w:rPr>
                <w:rFonts w:hint="default"/>
                <w:sz w:val="21"/>
                <w:szCs w:val="21"/>
              </w:rPr>
            </w:pPr>
            <w:r>
              <w:rPr>
                <w:rFonts w:hint="default" w:ascii="Times New Roman" w:hAnsi="Times New Roman"/>
                <w:sz w:val="21"/>
                <w:szCs w:val="21"/>
              </w:rPr>
              <w:t>1</w:t>
            </w:r>
            <w:r>
              <w:rPr>
                <w:rFonts w:hint="default"/>
                <w:sz w:val="21"/>
                <w:szCs w:val="21"/>
              </w:rPr>
              <w:t>.</w:t>
            </w:r>
            <w:r>
              <w:rPr>
                <w:rFonts w:hint="default" w:ascii="Times New Roman" w:hAnsi="Times New Roman"/>
                <w:sz w:val="21"/>
                <w:szCs w:val="21"/>
              </w:rPr>
              <w:t>0</w:t>
            </w:r>
          </w:p>
        </w:tc>
        <w:tc>
          <w:tcPr>
            <w:tcW w:w="2267" w:type="dxa"/>
            <w:tcBorders>
              <w:bottom w:val="double" w:color="auto" w:sz="4" w:space="0"/>
            </w:tcBorders>
            <w:vAlign w:val="center"/>
          </w:tcPr>
          <w:p>
            <w:pPr>
              <w:pStyle w:val="20"/>
              <w:rPr>
                <w:rFonts w:hint="default"/>
                <w:sz w:val="21"/>
                <w:szCs w:val="21"/>
              </w:rPr>
            </w:pPr>
            <w:r>
              <w:rPr>
                <w:rFonts w:ascii="Times New Roman" w:hAnsi="Times New Roman"/>
                <w:sz w:val="21"/>
                <w:szCs w:val="21"/>
              </w:rPr>
              <w:t>1.0</w:t>
            </w:r>
          </w:p>
        </w:tc>
        <w:tc>
          <w:tcPr>
            <w:tcW w:w="2442" w:type="dxa"/>
            <w:tcBorders>
              <w:bottom w:val="double" w:color="auto" w:sz="4" w:space="0"/>
              <w:right w:val="double" w:color="auto" w:sz="4" w:space="0"/>
            </w:tcBorders>
            <w:vAlign w:val="center"/>
          </w:tcPr>
          <w:p>
            <w:pPr>
              <w:pStyle w:val="20"/>
              <w:rPr>
                <w:rFonts w:hint="default"/>
                <w:sz w:val="21"/>
                <w:szCs w:val="21"/>
              </w:rPr>
            </w:pPr>
            <w:r>
              <w:rPr>
                <w:rFonts w:ascii="Times New Roman" w:hAnsi="Times New Roman"/>
                <w:sz w:val="21"/>
                <w:szCs w:val="21"/>
              </w:rPr>
              <w:t>0</w:t>
            </w:r>
            <w:r>
              <w:rPr>
                <w:sz w:val="21"/>
                <w:szCs w:val="21"/>
              </w:rPr>
              <w:t>.7</w:t>
            </w:r>
          </w:p>
        </w:tc>
      </w:tr>
    </w:tbl>
    <w:p>
      <w:pPr>
        <w:bidi w:val="0"/>
      </w:pPr>
      <w:r>
        <w:rPr>
          <w:rFonts w:hint="eastAsia"/>
        </w:rPr>
        <w:t>狼山镇</w:t>
      </w:r>
      <w:r>
        <w:t>20</w:t>
      </w:r>
      <w:r>
        <w:rPr>
          <w:rFonts w:hint="eastAsia"/>
        </w:rPr>
        <w:t>21年基准地价更新采用分类定级的方式，即依据不同用途进行土地级别划分和基准地价确定，各用途各级别基准地价价格如表</w:t>
      </w:r>
      <w:r>
        <w:t>2-2</w:t>
      </w:r>
      <w:r>
        <w:rPr>
          <w:rFonts w:hint="eastAsia"/>
        </w:rPr>
        <w:t>。</w:t>
      </w:r>
    </w:p>
    <w:p>
      <w:pPr>
        <w:adjustRightInd w:val="0"/>
        <w:snapToGrid w:val="0"/>
        <w:ind w:firstLine="446"/>
        <w:jc w:val="center"/>
        <w:rPr>
          <w:rFonts w:eastAsia="仿宋_GB2312"/>
          <w:b/>
          <w:sz w:val="21"/>
          <w:szCs w:val="21"/>
        </w:rPr>
        <w:sectPr>
          <w:pgSz w:w="11906" w:h="16838"/>
          <w:pgMar w:top="1440" w:right="1800" w:bottom="1440" w:left="1800" w:header="851" w:footer="992" w:gutter="0"/>
          <w:pgNumType w:fmt="decimal"/>
          <w:cols w:space="425" w:num="1"/>
          <w:docGrid w:type="lines" w:linePitch="312" w:charSpace="0"/>
        </w:sectPr>
      </w:pPr>
    </w:p>
    <w:p>
      <w:pPr>
        <w:adjustRightInd w:val="0"/>
        <w:snapToGrid w:val="0"/>
        <w:ind w:firstLine="446"/>
        <w:jc w:val="center"/>
        <w:rPr>
          <w:rFonts w:eastAsia="仿宋_GB2312"/>
          <w:b/>
          <w:bCs/>
          <w:sz w:val="21"/>
          <w:szCs w:val="21"/>
        </w:rPr>
      </w:pPr>
      <w:r>
        <w:rPr>
          <w:rFonts w:eastAsia="仿宋_GB2312"/>
          <w:b/>
          <w:sz w:val="21"/>
          <w:szCs w:val="21"/>
        </w:rPr>
        <w:t>表</w:t>
      </w:r>
      <w:r>
        <w:rPr>
          <w:rFonts w:hint="eastAsia" w:eastAsia="仿宋_GB2312"/>
          <w:b/>
          <w:sz w:val="21"/>
          <w:szCs w:val="21"/>
        </w:rPr>
        <w:t>2-2狼山</w:t>
      </w:r>
      <w:r>
        <w:rPr>
          <w:rFonts w:eastAsia="仿宋_GB2312"/>
          <w:b/>
          <w:sz w:val="21"/>
          <w:szCs w:val="21"/>
        </w:rPr>
        <w:t>镇</w:t>
      </w:r>
      <w:r>
        <w:rPr>
          <w:rFonts w:eastAsia="仿宋_GB2312"/>
          <w:b/>
          <w:bCs/>
          <w:sz w:val="21"/>
          <w:szCs w:val="21"/>
        </w:rPr>
        <w:t>各类用地基准地价表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95"/>
        <w:gridCol w:w="2108"/>
        <w:gridCol w:w="2108"/>
        <w:gridCol w:w="21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288" w:type="pct"/>
            <w:vMerge w:val="restart"/>
            <w:tcBorders>
              <w:top w:val="double" w:color="auto" w:sz="4" w:space="0"/>
              <w:left w:val="double" w:color="auto" w:sz="4" w:space="0"/>
              <w:bottom w:val="single" w:color="auto" w:sz="6"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pacing w:line="240" w:lineRule="exact"/>
              <w:ind w:firstLine="0" w:firstLineChars="0"/>
              <w:jc w:val="center"/>
              <w:rPr>
                <w:rFonts w:ascii="仿宋" w:hAnsi="仿宋" w:eastAsia="仿宋" w:cs="仿宋"/>
                <w:b/>
                <w:bCs/>
                <w:sz w:val="21"/>
                <w:szCs w:val="21"/>
              </w:rPr>
            </w:pPr>
            <w:bookmarkStart w:id="31" w:name="_Toc3169"/>
            <w:bookmarkStart w:id="32" w:name="_Toc9974"/>
            <w:bookmarkStart w:id="33" w:name="_Toc18687"/>
            <w:bookmarkStart w:id="34" w:name="_Toc10522"/>
            <w:bookmarkStart w:id="35" w:name="_Toc454869985"/>
            <w:bookmarkStart w:id="36" w:name="_Toc17352"/>
            <w:bookmarkStart w:id="37" w:name="_Toc454553814"/>
          </w:p>
          <w:p>
            <w:pPr>
              <w:snapToGrid w:val="0"/>
              <w:spacing w:line="240" w:lineRule="auto"/>
              <w:ind w:firstLine="0" w:firstLineChars="0"/>
              <w:rPr>
                <w:rFonts w:hint="eastAsia" w:ascii="仿宋" w:hAnsi="仿宋" w:eastAsia="仿宋" w:cs="仿宋"/>
                <w:b/>
                <w:bCs/>
                <w:sz w:val="21"/>
                <w:szCs w:val="21"/>
              </w:rPr>
            </w:pPr>
          </w:p>
          <w:p>
            <w:pPr>
              <w:snapToGrid w:val="0"/>
              <w:spacing w:line="240" w:lineRule="auto"/>
              <w:ind w:firstLine="668" w:firstLineChars="300"/>
              <mc:AlternateContent>
                <mc:Choice Requires="wpsCustomData">
                  <wpsCustomData:diagonalParaType/>
                </mc:Choice>
              </mc:AlternateContent>
              <w:rPr>
                <w:rFonts w:ascii="仿宋" w:hAnsi="仿宋" w:eastAsia="仿宋" w:cs="仿宋"/>
                <w:b/>
                <w:bCs/>
                <w:sz w:val="21"/>
                <w:szCs w:val="21"/>
              </w:rPr>
            </w:pPr>
            <w:r>
              <w:rPr>
                <w:rFonts w:hint="eastAsia" w:ascii="仿宋" w:hAnsi="仿宋" w:eastAsia="仿宋" w:cs="仿宋"/>
                <w:b/>
                <w:bCs/>
                <w:sz w:val="21"/>
                <w:szCs w:val="21"/>
              </w:rPr>
              <w:t>级别</w:t>
            </w:r>
          </w:p>
          <w:p>
            <w:pPr>
              <w:spacing w:line="240" w:lineRule="exact"/>
              <w:ind w:firstLine="0" w:firstLineChars="0"/>
              <w:jc w:val="center"/>
              <w:rPr>
                <w:rFonts w:hint="eastAsia" w:ascii="仿宋" w:hAnsi="仿宋" w:eastAsia="仿宋" w:cs="仿宋"/>
                <w:b/>
                <w:bCs/>
                <w:sz w:val="21"/>
                <w:szCs w:val="21"/>
              </w:rPr>
            </w:pPr>
          </w:p>
          <w:p>
            <w:pPr>
              <w:spacing w:line="240" w:lineRule="exact"/>
              <w:ind w:firstLine="0" w:firstLineChars="0"/>
              <w:jc w:val="center"/>
              <w:rPr>
                <w:rFonts w:ascii="仿宋" w:hAnsi="仿宋" w:eastAsia="仿宋" w:cs="仿宋"/>
                <w:b/>
                <w:bCs/>
                <w:sz w:val="21"/>
                <w:szCs w:val="21"/>
              </w:rPr>
            </w:pPr>
            <w:r>
              <w:rPr>
                <w:rFonts w:hint="eastAsia" w:ascii="仿宋" w:hAnsi="仿宋" w:eastAsia="仿宋" w:cs="仿宋"/>
                <w:b/>
                <w:bCs/>
                <w:sz w:val="21"/>
                <w:szCs w:val="21"/>
              </w:rPr>
              <w:t>用途</w:t>
            </w:r>
          </w:p>
          <w:p>
            <w:pPr>
              <w:spacing w:line="240" w:lineRule="exact"/>
              <w:ind w:firstLine="0" w:firstLineChars="0"/>
              <w:rPr>
                <w:rFonts w:ascii="仿宋" w:hAnsi="仿宋" w:eastAsia="仿宋" w:cs="仿宋"/>
                <w:b/>
                <w:bCs/>
                <w:sz w:val="21"/>
                <w:szCs w:val="21"/>
              </w:rPr>
            </w:pPr>
          </w:p>
        </w:tc>
        <w:tc>
          <w:tcPr>
            <w:tcW w:w="1237" w:type="pct"/>
            <w:tcBorders>
              <w:top w:val="double" w:color="auto" w:sz="4" w:space="0"/>
              <w:bottom w:val="single" w:color="auto" w:sz="6" w:space="0"/>
            </w:tcBorders>
            <w:vAlign w:val="center"/>
          </w:tcPr>
          <w:p>
            <w:pPr>
              <w:spacing w:line="240" w:lineRule="exact"/>
              <w:ind w:firstLine="0" w:firstLineChars="0"/>
              <w:jc w:val="center"/>
              <w:rPr>
                <w:rFonts w:ascii="仿宋" w:hAnsi="仿宋" w:eastAsia="仿宋" w:cs="仿宋"/>
                <w:b/>
                <w:bCs/>
                <w:sz w:val="21"/>
                <w:szCs w:val="21"/>
              </w:rPr>
            </w:pPr>
            <w:r>
              <w:rPr>
                <w:rFonts w:hint="eastAsia" w:ascii="仿宋" w:hAnsi="仿宋" w:eastAsia="仿宋" w:cs="仿宋"/>
                <w:b/>
                <w:bCs/>
                <w:sz w:val="21"/>
                <w:szCs w:val="21"/>
              </w:rPr>
              <w:t>商服</w:t>
            </w:r>
          </w:p>
        </w:tc>
        <w:tc>
          <w:tcPr>
            <w:tcW w:w="1237" w:type="pct"/>
            <w:tcBorders>
              <w:top w:val="double" w:color="auto" w:sz="4" w:space="0"/>
              <w:bottom w:val="single" w:color="auto" w:sz="6" w:space="0"/>
            </w:tcBorders>
            <w:vAlign w:val="center"/>
          </w:tcPr>
          <w:p>
            <w:pPr>
              <w:spacing w:line="240" w:lineRule="exact"/>
              <w:ind w:firstLine="0" w:firstLineChars="0"/>
              <w:jc w:val="center"/>
              <w:rPr>
                <w:rFonts w:ascii="仿宋" w:hAnsi="仿宋" w:eastAsia="仿宋" w:cs="仿宋"/>
                <w:b/>
                <w:bCs/>
                <w:sz w:val="21"/>
                <w:szCs w:val="21"/>
              </w:rPr>
            </w:pPr>
            <w:r>
              <w:rPr>
                <w:rFonts w:hint="eastAsia" w:ascii="仿宋" w:hAnsi="仿宋" w:eastAsia="仿宋" w:cs="仿宋"/>
                <w:b/>
                <w:bCs/>
                <w:sz w:val="21"/>
                <w:szCs w:val="21"/>
              </w:rPr>
              <w:t>住宅</w:t>
            </w:r>
          </w:p>
        </w:tc>
        <w:tc>
          <w:tcPr>
            <w:tcW w:w="1237" w:type="pct"/>
            <w:tcBorders>
              <w:top w:val="double" w:color="auto" w:sz="4" w:space="0"/>
              <w:bottom w:val="single" w:color="auto" w:sz="6" w:space="0"/>
              <w:right w:val="double" w:color="auto" w:sz="4" w:space="0"/>
            </w:tcBorders>
            <w:vAlign w:val="center"/>
          </w:tcPr>
          <w:p>
            <w:pPr>
              <w:spacing w:line="240" w:lineRule="exact"/>
              <w:ind w:firstLine="0" w:firstLineChars="0"/>
              <w:jc w:val="center"/>
              <w:rPr>
                <w:rFonts w:ascii="仿宋" w:hAnsi="仿宋" w:eastAsia="仿宋" w:cs="仿宋"/>
                <w:b/>
                <w:bCs/>
                <w:sz w:val="21"/>
                <w:szCs w:val="21"/>
              </w:rPr>
            </w:pPr>
            <w:r>
              <w:rPr>
                <w:rFonts w:hint="eastAsia" w:ascii="仿宋" w:hAnsi="仿宋" w:eastAsia="仿宋" w:cs="仿宋"/>
                <w:b/>
                <w:bCs/>
                <w:sz w:val="21"/>
                <w:szCs w:val="21"/>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vMerge w:val="continue"/>
            <w:tcBorders>
              <w:top w:val="single" w:color="auto" w:sz="6" w:space="0"/>
              <w:left w:val="double" w:color="auto" w:sz="4" w:space="0"/>
              <w:bottom w:val="single" w:color="auto" w:sz="6" w:space="0"/>
            </w:tcBorders>
            <w:vAlign w:val="center"/>
          </w:tcPr>
          <w:p>
            <w:pPr>
              <w:spacing w:line="240" w:lineRule="exact"/>
              <w:ind w:firstLine="0" w:firstLineChars="0"/>
              <w:jc w:val="center"/>
              <w:rPr>
                <w:rFonts w:ascii="仿宋" w:hAnsi="仿宋" w:eastAsia="仿宋" w:cs="仿宋"/>
                <w:sz w:val="21"/>
                <w:szCs w:val="21"/>
              </w:rPr>
            </w:pPr>
          </w:p>
        </w:tc>
        <w:tc>
          <w:tcPr>
            <w:tcW w:w="1237" w:type="pct"/>
            <w:tcBorders>
              <w:top w:val="single" w:color="auto" w:sz="6" w:space="0"/>
              <w:bottom w:val="single" w:color="auto" w:sz="6" w:space="0"/>
            </w:tcBorders>
            <w:vAlign w:val="center"/>
          </w:tcPr>
          <w:p>
            <w:pPr>
              <w:spacing w:line="240" w:lineRule="exact"/>
              <w:ind w:firstLine="0" w:firstLineChars="0"/>
              <w:jc w:val="center"/>
              <w:rPr>
                <w:rFonts w:ascii="仿宋" w:hAnsi="仿宋" w:eastAsia="仿宋" w:cs="仿宋"/>
                <w:sz w:val="21"/>
                <w:szCs w:val="21"/>
              </w:rPr>
            </w:pPr>
            <w:r>
              <w:rPr>
                <w:rFonts w:hint="eastAsia" w:ascii="仿宋" w:hAnsi="仿宋" w:eastAsia="仿宋" w:cs="仿宋"/>
                <w:sz w:val="21"/>
                <w:szCs w:val="21"/>
              </w:rPr>
              <w:t>元/m</w:t>
            </w:r>
            <w:r>
              <w:rPr>
                <w:rFonts w:hint="eastAsia" w:eastAsia="仿宋" w:cs="仿宋"/>
                <w:sz w:val="21"/>
                <w:szCs w:val="21"/>
                <w:vertAlign w:val="superscript"/>
              </w:rPr>
              <w:t>2</w:t>
            </w:r>
          </w:p>
        </w:tc>
        <w:tc>
          <w:tcPr>
            <w:tcW w:w="1237" w:type="pct"/>
            <w:tcBorders>
              <w:top w:val="single" w:color="auto" w:sz="6" w:space="0"/>
              <w:bottom w:val="single" w:color="auto" w:sz="6" w:space="0"/>
            </w:tcBorders>
            <w:vAlign w:val="center"/>
          </w:tcPr>
          <w:p>
            <w:pPr>
              <w:spacing w:line="240" w:lineRule="exact"/>
              <w:ind w:firstLine="0" w:firstLineChars="0"/>
              <w:jc w:val="center"/>
              <w:rPr>
                <w:rFonts w:ascii="仿宋" w:hAnsi="仿宋" w:eastAsia="仿宋" w:cs="仿宋"/>
                <w:sz w:val="21"/>
                <w:szCs w:val="21"/>
              </w:rPr>
            </w:pPr>
            <w:r>
              <w:rPr>
                <w:rFonts w:hint="eastAsia" w:ascii="仿宋" w:hAnsi="仿宋" w:eastAsia="仿宋" w:cs="仿宋"/>
                <w:sz w:val="21"/>
                <w:szCs w:val="21"/>
              </w:rPr>
              <w:t>元/m</w:t>
            </w:r>
            <w:r>
              <w:rPr>
                <w:rFonts w:hint="eastAsia" w:eastAsia="仿宋" w:cs="仿宋"/>
                <w:sz w:val="21"/>
                <w:szCs w:val="21"/>
                <w:vertAlign w:val="superscript"/>
              </w:rPr>
              <w:t>2</w:t>
            </w:r>
          </w:p>
        </w:tc>
        <w:tc>
          <w:tcPr>
            <w:tcW w:w="1237" w:type="pct"/>
            <w:tcBorders>
              <w:top w:val="single" w:color="auto" w:sz="6" w:space="0"/>
              <w:bottom w:val="single" w:color="auto" w:sz="6" w:space="0"/>
              <w:right w:val="double" w:color="auto" w:sz="4" w:space="0"/>
            </w:tcBorders>
            <w:vAlign w:val="center"/>
          </w:tcPr>
          <w:p>
            <w:pPr>
              <w:spacing w:line="240" w:lineRule="exact"/>
              <w:ind w:firstLine="0" w:firstLineChars="0"/>
              <w:jc w:val="center"/>
              <w:rPr>
                <w:rFonts w:ascii="仿宋" w:hAnsi="仿宋" w:eastAsia="仿宋" w:cs="仿宋"/>
                <w:sz w:val="21"/>
                <w:szCs w:val="21"/>
              </w:rPr>
            </w:pPr>
            <w:r>
              <w:rPr>
                <w:rFonts w:hint="eastAsia" w:ascii="仿宋" w:hAnsi="仿宋" w:eastAsia="仿宋" w:cs="仿宋"/>
                <w:sz w:val="21"/>
                <w:szCs w:val="21"/>
              </w:rPr>
              <w:t>元/m</w:t>
            </w:r>
            <w:r>
              <w:rPr>
                <w:rFonts w:hint="eastAsia" w:eastAsia="仿宋" w:cs="仿宋"/>
                <w:sz w:val="21"/>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single" w:color="auto" w:sz="6" w:space="0"/>
              <w:left w:val="double" w:color="auto" w:sz="4" w:space="0"/>
              <w:bottom w:val="single" w:color="auto" w:sz="6"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Ⅰ</w:t>
            </w:r>
          </w:p>
        </w:tc>
        <w:tc>
          <w:tcPr>
            <w:tcW w:w="2108" w:type="dxa"/>
            <w:tcBorders>
              <w:top w:val="single" w:color="auto" w:sz="6" w:space="0"/>
              <w:bottom w:val="single" w:color="auto" w:sz="6"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190</w:t>
            </w:r>
          </w:p>
        </w:tc>
        <w:tc>
          <w:tcPr>
            <w:tcW w:w="2108" w:type="dxa"/>
            <w:tcBorders>
              <w:top w:val="single" w:color="auto" w:sz="6" w:space="0"/>
              <w:bottom w:val="single" w:color="auto" w:sz="6"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148</w:t>
            </w:r>
          </w:p>
        </w:tc>
        <w:tc>
          <w:tcPr>
            <w:tcW w:w="2108" w:type="dxa"/>
            <w:tcBorders>
              <w:top w:val="single" w:color="auto" w:sz="6" w:space="0"/>
              <w:bottom w:val="single" w:color="auto" w:sz="6" w:space="0"/>
              <w:right w:val="double" w:color="auto" w:sz="4"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single" w:color="auto" w:sz="6" w:space="0"/>
              <w:left w:val="double" w:color="auto" w:sz="4" w:space="0"/>
              <w:bottom w:val="single" w:color="auto" w:sz="6"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Ⅱ</w:t>
            </w:r>
          </w:p>
        </w:tc>
        <w:tc>
          <w:tcPr>
            <w:tcW w:w="2108" w:type="dxa"/>
            <w:tcBorders>
              <w:top w:val="single" w:color="auto" w:sz="6" w:space="0"/>
              <w:bottom w:val="single" w:color="auto" w:sz="6"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162</w:t>
            </w:r>
          </w:p>
        </w:tc>
        <w:tc>
          <w:tcPr>
            <w:tcW w:w="2108" w:type="dxa"/>
            <w:tcBorders>
              <w:top w:val="single" w:color="auto" w:sz="6" w:space="0"/>
              <w:bottom w:val="single" w:color="auto" w:sz="6"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122</w:t>
            </w:r>
          </w:p>
        </w:tc>
        <w:tc>
          <w:tcPr>
            <w:tcW w:w="2108" w:type="dxa"/>
            <w:tcBorders>
              <w:top w:val="single" w:color="auto" w:sz="6" w:space="0"/>
              <w:bottom w:val="single" w:color="auto" w:sz="6" w:space="0"/>
              <w:right w:val="double" w:color="auto" w:sz="4"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pct"/>
            <w:tcBorders>
              <w:top w:val="single" w:color="auto" w:sz="6" w:space="0"/>
              <w:left w:val="double" w:color="auto" w:sz="4" w:space="0"/>
              <w:bottom w:val="double" w:color="auto" w:sz="4"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Ⅲ</w:t>
            </w:r>
          </w:p>
        </w:tc>
        <w:tc>
          <w:tcPr>
            <w:tcW w:w="2108" w:type="dxa"/>
            <w:tcBorders>
              <w:top w:val="single" w:color="auto" w:sz="6" w:space="0"/>
              <w:bottom w:val="double" w:color="auto" w:sz="4"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136</w:t>
            </w:r>
          </w:p>
        </w:tc>
        <w:tc>
          <w:tcPr>
            <w:tcW w:w="1237" w:type="pct"/>
            <w:tcBorders>
              <w:top w:val="single" w:color="auto" w:sz="6" w:space="0"/>
              <w:bottom w:val="double" w:color="auto" w:sz="4"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w:t>
            </w:r>
          </w:p>
        </w:tc>
        <w:tc>
          <w:tcPr>
            <w:tcW w:w="1237" w:type="pct"/>
            <w:tcBorders>
              <w:top w:val="single" w:color="auto" w:sz="6" w:space="0"/>
              <w:bottom w:val="double" w:color="auto" w:sz="4" w:space="0"/>
              <w:right w:val="double" w:color="auto" w:sz="4" w:space="0"/>
            </w:tcBorders>
            <w:vAlign w:val="center"/>
          </w:tcPr>
          <w:p>
            <w:pPr>
              <w:spacing w:line="240" w:lineRule="exact"/>
              <w:ind w:firstLine="0" w:firstLineChars="0"/>
              <w:jc w:val="center"/>
              <w:rPr>
                <w:rFonts w:eastAsia="仿宋" w:cs="仿宋"/>
                <w:sz w:val="21"/>
                <w:szCs w:val="21"/>
              </w:rPr>
            </w:pPr>
            <w:r>
              <w:rPr>
                <w:rFonts w:hint="eastAsia" w:eastAsia="仿宋" w:cs="仿宋"/>
                <w:sz w:val="21"/>
                <w:szCs w:val="21"/>
              </w:rPr>
              <w:t>-</w:t>
            </w:r>
          </w:p>
        </w:tc>
      </w:tr>
    </w:tbl>
    <w:p>
      <w:pPr>
        <w:pStyle w:val="4"/>
        <w:bidi w:val="0"/>
      </w:pPr>
      <w:bookmarkStart w:id="38" w:name="_Toc18204"/>
      <w:r>
        <w:rPr>
          <w:rFonts w:hint="eastAsia"/>
        </w:rPr>
        <w:t>第二节</w:t>
      </w:r>
      <w:r>
        <w:rPr>
          <w:rFonts w:hint="eastAsia"/>
          <w:lang w:val="en-US" w:eastAsia="zh-CN"/>
        </w:rPr>
        <w:t xml:space="preserve">  </w:t>
      </w:r>
      <w:r>
        <w:rPr>
          <w:rFonts w:hint="eastAsia"/>
        </w:rPr>
        <w:t>基准地价修正体系</w:t>
      </w:r>
      <w:bookmarkEnd w:id="31"/>
      <w:bookmarkEnd w:id="32"/>
      <w:bookmarkEnd w:id="33"/>
      <w:bookmarkEnd w:id="34"/>
      <w:bookmarkEnd w:id="35"/>
      <w:bookmarkEnd w:id="36"/>
      <w:bookmarkEnd w:id="37"/>
      <w:bookmarkEnd w:id="38"/>
    </w:p>
    <w:p>
      <w:pPr>
        <w:pStyle w:val="5"/>
        <w:bidi w:val="0"/>
      </w:pPr>
      <w:bookmarkStart w:id="39" w:name="_Toc3455"/>
      <w:r>
        <w:rPr>
          <w:rFonts w:hint="eastAsia"/>
          <w:lang w:eastAsia="zh-CN"/>
        </w:rPr>
        <w:t>一</w:t>
      </w:r>
      <w:r>
        <w:t>、商服用地基准地价个别因素修正体系</w:t>
      </w:r>
      <w:bookmarkEnd w:id="39"/>
    </w:p>
    <w:p>
      <w:pPr>
        <w:bidi w:val="0"/>
      </w:pPr>
      <w:r>
        <w:rPr>
          <w:rFonts w:hint="eastAsia"/>
          <w:lang w:val="en-US" w:eastAsia="zh-CN"/>
        </w:rPr>
        <w:t>1、</w:t>
      </w:r>
      <w:r>
        <w:t>交易期日修正系数</w:t>
      </w:r>
    </w:p>
    <w:p>
      <w:pPr>
        <w:bidi w:val="0"/>
      </w:pPr>
      <w:r>
        <w:t>期日修正系数公式为：</w:t>
      </w:r>
    </w:p>
    <w:p>
      <w:pPr>
        <w:spacing w:line="324" w:lineRule="auto"/>
        <w:ind w:firstLine="560"/>
        <w:jc w:val="center"/>
        <w:rPr>
          <w:rFonts w:eastAsia="仿宋_GB2312"/>
          <w:color w:val="000000"/>
          <w:spacing w:val="0"/>
          <w:sz w:val="28"/>
          <w:szCs w:val="28"/>
          <w:vertAlign w:val="subscript"/>
        </w:rPr>
      </w:pPr>
      <w:r>
        <w:rPr>
          <w:rFonts w:eastAsia="仿宋_GB2312"/>
          <w:color w:val="000000"/>
          <w:spacing w:val="0"/>
          <w:position w:val="-32"/>
          <w:sz w:val="28"/>
          <w:szCs w:val="28"/>
        </w:rPr>
        <w:object>
          <v:shape id="_x0000_i1025" o:spt="75" type="#_x0000_t75" style="height:36pt;width:50.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pPr>
        <w:spacing w:line="324" w:lineRule="auto"/>
        <w:ind w:firstLine="560"/>
        <w:rPr>
          <w:rFonts w:eastAsia="仿宋_GB2312"/>
          <w:spacing w:val="0"/>
          <w:kern w:val="0"/>
          <w:sz w:val="28"/>
          <w:szCs w:val="28"/>
        </w:rPr>
      </w:pPr>
      <w:r>
        <w:rPr>
          <w:rFonts w:eastAsia="仿宋_GB2312"/>
          <w:spacing w:val="0"/>
          <w:kern w:val="0"/>
          <w:sz w:val="28"/>
          <w:szCs w:val="28"/>
        </w:rPr>
        <w:t>式中：K</w:t>
      </w:r>
      <w:r>
        <w:rPr>
          <w:rFonts w:eastAsia="仿宋_GB2312"/>
          <w:spacing w:val="0"/>
          <w:kern w:val="0"/>
          <w:sz w:val="28"/>
          <w:szCs w:val="28"/>
          <w:vertAlign w:val="subscript"/>
        </w:rPr>
        <w:t>ij</w:t>
      </w:r>
      <w:r>
        <w:rPr>
          <w:rFonts w:eastAsia="仿宋_GB2312"/>
          <w:spacing w:val="0"/>
          <w:kern w:val="0"/>
          <w:sz w:val="28"/>
          <w:szCs w:val="28"/>
        </w:rPr>
        <w:t>—商服用地第j年数据修正到估价期日的系数；</w:t>
      </w:r>
    </w:p>
    <w:p>
      <w:pPr>
        <w:spacing w:line="324" w:lineRule="auto"/>
        <w:ind w:firstLine="1400" w:firstLineChars="500"/>
        <w:rPr>
          <w:rFonts w:eastAsia="仿宋_GB2312"/>
          <w:spacing w:val="0"/>
          <w:kern w:val="0"/>
          <w:sz w:val="28"/>
          <w:szCs w:val="28"/>
        </w:rPr>
      </w:pPr>
      <w:r>
        <w:rPr>
          <w:rFonts w:eastAsia="仿宋_GB2312"/>
          <w:spacing w:val="0"/>
          <w:kern w:val="0"/>
          <w:sz w:val="28"/>
          <w:szCs w:val="28"/>
        </w:rPr>
        <w:t>P</w:t>
      </w:r>
      <w:r>
        <w:rPr>
          <w:rFonts w:eastAsia="仿宋_GB2312"/>
          <w:spacing w:val="0"/>
          <w:kern w:val="0"/>
          <w:sz w:val="28"/>
          <w:szCs w:val="28"/>
          <w:vertAlign w:val="subscript"/>
        </w:rPr>
        <w:t>is</w:t>
      </w:r>
      <w:r>
        <w:rPr>
          <w:rFonts w:eastAsia="仿宋_GB2312"/>
          <w:spacing w:val="0"/>
          <w:kern w:val="0"/>
          <w:sz w:val="28"/>
          <w:szCs w:val="28"/>
        </w:rPr>
        <w:t>—商服用地估价期日土地交易平均价；</w:t>
      </w:r>
    </w:p>
    <w:p>
      <w:pPr>
        <w:spacing w:line="324" w:lineRule="auto"/>
        <w:ind w:firstLine="1400" w:firstLineChars="500"/>
        <w:rPr>
          <w:rFonts w:eastAsia="仿宋_GB2312"/>
          <w:spacing w:val="0"/>
          <w:kern w:val="0"/>
          <w:sz w:val="28"/>
          <w:szCs w:val="28"/>
        </w:rPr>
      </w:pPr>
      <w:r>
        <w:rPr>
          <w:rFonts w:eastAsia="仿宋_GB2312"/>
          <w:spacing w:val="0"/>
          <w:kern w:val="0"/>
          <w:sz w:val="28"/>
          <w:szCs w:val="28"/>
        </w:rPr>
        <w:t>P</w:t>
      </w:r>
      <w:r>
        <w:rPr>
          <w:rFonts w:eastAsia="仿宋_GB2312"/>
          <w:spacing w:val="0"/>
          <w:kern w:val="0"/>
          <w:sz w:val="28"/>
          <w:szCs w:val="28"/>
          <w:vertAlign w:val="subscript"/>
        </w:rPr>
        <w:t>ij</w:t>
      </w:r>
      <w:r>
        <w:rPr>
          <w:rFonts w:eastAsia="仿宋_GB2312"/>
          <w:spacing w:val="0"/>
          <w:kern w:val="0"/>
          <w:sz w:val="28"/>
          <w:szCs w:val="28"/>
        </w:rPr>
        <w:t>—商服用地第j年土地交易平均价。</w:t>
      </w:r>
    </w:p>
    <w:p>
      <w:pPr>
        <w:bidi w:val="0"/>
      </w:pPr>
      <w:r>
        <w:t>期日修正系数计算结果见表</w:t>
      </w:r>
      <w:r>
        <w:rPr>
          <w:rFonts w:hint="eastAsia"/>
        </w:rPr>
        <w:t>2-3</w:t>
      </w:r>
      <w:r>
        <w:t>。</w:t>
      </w:r>
    </w:p>
    <w:p>
      <w:pPr>
        <w:pStyle w:val="17"/>
        <w:bidi w:val="0"/>
      </w:pPr>
      <w:r>
        <w:t>表</w:t>
      </w:r>
      <w:r>
        <w:rPr>
          <w:rFonts w:hint="eastAsia"/>
        </w:rPr>
        <w:t>2-3临河区狼山镇</w:t>
      </w:r>
      <w:r>
        <w:t>交易期日修正系数表</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eastAsia="仿宋_GB2312"/>
                <w:b/>
                <w:bCs/>
                <w:spacing w:val="0"/>
                <w:sz w:val="21"/>
                <w:szCs w:val="21"/>
              </w:rPr>
            </w:pPr>
            <w:r>
              <w:rPr>
                <w:rFonts w:eastAsia="仿宋_GB2312"/>
                <w:b/>
                <w:bCs/>
                <w:spacing w:val="0"/>
                <w:sz w:val="21"/>
                <w:szCs w:val="21"/>
              </w:rPr>
              <w:t>交易期日</w:t>
            </w:r>
          </w:p>
        </w:tc>
        <w:tc>
          <w:tcPr>
            <w:tcW w:w="924"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2014</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2015</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2016</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2017</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2018</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2019</w:t>
            </w:r>
          </w:p>
        </w:tc>
        <w:tc>
          <w:tcPr>
            <w:tcW w:w="914"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2020</w:t>
            </w:r>
          </w:p>
        </w:tc>
        <w:tc>
          <w:tcPr>
            <w:tcW w:w="914" w:type="dxa"/>
            <w:tcBorders>
              <w:tl2br w:val="nil"/>
              <w:tr2bl w:val="nil"/>
            </w:tcBorders>
            <w:vAlign w:val="center"/>
          </w:tcPr>
          <w:p>
            <w:pPr>
              <w:spacing w:line="240" w:lineRule="auto"/>
              <w:ind w:firstLine="0" w:firstLineChars="0"/>
              <w:jc w:val="center"/>
              <w:rPr>
                <w:rFonts w:eastAsia="仿宋_GB2312"/>
                <w:spacing w:val="0"/>
                <w:sz w:val="21"/>
                <w:szCs w:val="21"/>
              </w:rPr>
            </w:pPr>
            <w:r>
              <w:rPr>
                <w:rFonts w:hint="eastAsia" w:eastAsia="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eastAsia="仿宋_GB2312"/>
                <w:b/>
                <w:bCs/>
                <w:spacing w:val="0"/>
                <w:sz w:val="21"/>
                <w:szCs w:val="21"/>
              </w:rPr>
            </w:pPr>
            <w:r>
              <w:rPr>
                <w:rFonts w:eastAsia="仿宋_GB2312"/>
                <w:b/>
                <w:bCs/>
                <w:spacing w:val="0"/>
                <w:sz w:val="21"/>
                <w:szCs w:val="21"/>
              </w:rPr>
              <w:t>修正系数</w:t>
            </w:r>
          </w:p>
        </w:tc>
        <w:tc>
          <w:tcPr>
            <w:tcW w:w="924"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1.100</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1.091</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1.080</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1.066</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1.051</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1.026</w:t>
            </w:r>
          </w:p>
        </w:tc>
        <w:tc>
          <w:tcPr>
            <w:tcW w:w="914"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eastAsia="仿宋_GB2312"/>
                <w:kern w:val="0"/>
                <w:sz w:val="21"/>
                <w:szCs w:val="21"/>
              </w:rPr>
            </w:pPr>
            <w:r>
              <w:rPr>
                <w:rFonts w:hint="eastAsia" w:eastAsia="仿宋_GB2312"/>
                <w:kern w:val="0"/>
                <w:sz w:val="21"/>
                <w:szCs w:val="21"/>
              </w:rPr>
              <w:t>1</w:t>
            </w:r>
          </w:p>
        </w:tc>
      </w:tr>
    </w:tbl>
    <w:p>
      <w:pPr>
        <w:bidi w:val="0"/>
      </w:pPr>
      <w:r>
        <w:rPr>
          <w:rFonts w:hint="eastAsia"/>
          <w:lang w:val="en-US" w:eastAsia="zh-CN"/>
        </w:rPr>
        <w:t>2、</w:t>
      </w:r>
      <w:r>
        <w:t>土地使用年期修正系数</w:t>
      </w:r>
    </w:p>
    <w:p>
      <w:pPr>
        <w:bidi w:val="0"/>
      </w:pPr>
      <w:r>
        <w:t>有限年期使用权价格应该修正到法定最高年期地价，商服用地法定最高出让年期为40年。商服用地土地还原利率为6.55%。</w:t>
      </w:r>
    </w:p>
    <w:p>
      <w:pPr>
        <w:bidi w:val="0"/>
      </w:pPr>
      <w:r>
        <w:t>使用年期修正系数的计算公式为：</w:t>
      </w:r>
    </w:p>
    <w:p>
      <w:pPr>
        <w:wordWrap w:val="0"/>
        <w:ind w:firstLine="750" w:firstLineChars="268"/>
        <w:textAlignment w:val="center"/>
        <w:rPr>
          <w:rFonts w:eastAsia="仿宋_GB2312"/>
          <w:spacing w:val="0"/>
          <w:sz w:val="28"/>
          <w:szCs w:val="28"/>
        </w:rPr>
      </w:pPr>
      <w:r>
        <w:rPr>
          <w:rFonts w:eastAsia="仿宋_GB2312"/>
          <w:spacing w:val="0"/>
          <w:sz w:val="28"/>
          <w:szCs w:val="28"/>
        </w:rPr>
        <w:object>
          <v:shape id="_x0000_i1026" o:spt="75" type="#_x0000_t75" style="height:72pt;width:87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p>
    <w:p>
      <w:pPr>
        <w:bidi w:val="0"/>
      </w:pPr>
      <w:r>
        <w:t>式中：R ——土地还原率；</w:t>
      </w:r>
    </w:p>
    <w:p>
      <w:pPr>
        <w:bidi w:val="0"/>
        <w:ind w:firstLine="1460" w:firstLineChars="500"/>
      </w:pPr>
      <w:r>
        <w:t>M ——土地使用权法定最高出让年限；</w:t>
      </w:r>
    </w:p>
    <w:p>
      <w:pPr>
        <w:bidi w:val="0"/>
        <w:ind w:firstLine="1460" w:firstLineChars="500"/>
      </w:pPr>
      <w:r>
        <w:t>N ——剩余使用年期；</w:t>
      </w:r>
    </w:p>
    <w:p>
      <w:pPr>
        <w:bidi w:val="0"/>
        <w:ind w:firstLine="1460" w:firstLineChars="500"/>
      </w:pPr>
      <w:r>
        <w:t>Y ——使用年期修正系数。</w:t>
      </w:r>
    </w:p>
    <w:p>
      <w:pPr>
        <w:bidi w:val="0"/>
      </w:pPr>
      <w:r>
        <w:t>商服用地样点使用年期修正系数结果见表</w:t>
      </w:r>
      <w:r>
        <w:rPr>
          <w:rFonts w:hint="eastAsia"/>
        </w:rPr>
        <w:t>2-4</w:t>
      </w:r>
      <w:r>
        <w:t>。</w:t>
      </w:r>
    </w:p>
    <w:p>
      <w:pPr>
        <w:pStyle w:val="17"/>
        <w:bidi w:val="0"/>
      </w:pPr>
      <w:r>
        <w:t>表</w:t>
      </w:r>
      <w:r>
        <w:rPr>
          <w:rFonts w:hint="eastAsia"/>
        </w:rPr>
        <w:t>2-4</w:t>
      </w:r>
      <w:r>
        <w:t xml:space="preserve">  商服用地使用年期修正系数表</w:t>
      </w:r>
    </w:p>
    <w:tbl>
      <w:tblPr>
        <w:tblStyle w:val="14"/>
        <w:tblW w:w="833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1020"/>
        <w:gridCol w:w="1020"/>
        <w:gridCol w:w="1020"/>
        <w:gridCol w:w="1020"/>
        <w:gridCol w:w="1020"/>
        <w:gridCol w:w="10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剩余使用年期（年）</w:t>
            </w:r>
          </w:p>
        </w:tc>
        <w:tc>
          <w:tcPr>
            <w:tcW w:w="1020" w:type="dxa"/>
            <w:tcBorders>
              <w:tl2br w:val="nil"/>
              <w:tr2bl w:val="nil"/>
            </w:tcBorders>
            <w:noWrap/>
            <w:vAlign w:val="bottom"/>
          </w:tcPr>
          <w:p>
            <w:pPr>
              <w:spacing w:line="240" w:lineRule="auto"/>
              <w:ind w:firstLine="0" w:firstLineChars="0"/>
              <w:jc w:val="center"/>
              <w:rPr>
                <w:rFonts w:eastAsia="仿宋_GB2312"/>
                <w:sz w:val="21"/>
                <w:szCs w:val="21"/>
              </w:rPr>
            </w:pPr>
            <w:r>
              <w:rPr>
                <w:rFonts w:eastAsia="仿宋_GB2312"/>
                <w:sz w:val="21"/>
                <w:szCs w:val="21"/>
              </w:rPr>
              <w:t>1</w:t>
            </w:r>
          </w:p>
        </w:tc>
        <w:tc>
          <w:tcPr>
            <w:tcW w:w="1020" w:type="dxa"/>
            <w:tcBorders>
              <w:tl2br w:val="nil"/>
              <w:tr2bl w:val="nil"/>
            </w:tcBorders>
            <w:noWrap/>
            <w:vAlign w:val="bottom"/>
          </w:tcPr>
          <w:p>
            <w:pPr>
              <w:spacing w:line="240" w:lineRule="auto"/>
              <w:ind w:firstLine="0" w:firstLineChars="0"/>
              <w:jc w:val="center"/>
              <w:rPr>
                <w:rFonts w:eastAsia="仿宋_GB2312"/>
                <w:sz w:val="21"/>
                <w:szCs w:val="21"/>
              </w:rPr>
            </w:pPr>
            <w:r>
              <w:rPr>
                <w:rFonts w:eastAsia="仿宋_GB2312"/>
                <w:sz w:val="21"/>
                <w:szCs w:val="21"/>
              </w:rPr>
              <w:t>2</w:t>
            </w:r>
          </w:p>
        </w:tc>
        <w:tc>
          <w:tcPr>
            <w:tcW w:w="1020" w:type="dxa"/>
            <w:tcBorders>
              <w:tl2br w:val="nil"/>
              <w:tr2bl w:val="nil"/>
            </w:tcBorders>
            <w:noWrap/>
            <w:vAlign w:val="bottom"/>
          </w:tcPr>
          <w:p>
            <w:pPr>
              <w:spacing w:line="240" w:lineRule="auto"/>
              <w:ind w:firstLine="0" w:firstLineChars="0"/>
              <w:jc w:val="center"/>
              <w:rPr>
                <w:rFonts w:eastAsia="仿宋_GB2312"/>
                <w:sz w:val="21"/>
                <w:szCs w:val="21"/>
              </w:rPr>
            </w:pPr>
            <w:r>
              <w:rPr>
                <w:rFonts w:eastAsia="仿宋_GB2312"/>
                <w:sz w:val="21"/>
                <w:szCs w:val="21"/>
              </w:rPr>
              <w:t>3</w:t>
            </w:r>
          </w:p>
        </w:tc>
        <w:tc>
          <w:tcPr>
            <w:tcW w:w="1020" w:type="dxa"/>
            <w:tcBorders>
              <w:tl2br w:val="nil"/>
              <w:tr2bl w:val="nil"/>
            </w:tcBorders>
            <w:noWrap/>
            <w:vAlign w:val="bottom"/>
          </w:tcPr>
          <w:p>
            <w:pPr>
              <w:spacing w:line="240" w:lineRule="auto"/>
              <w:ind w:firstLine="0" w:firstLineChars="0"/>
              <w:jc w:val="center"/>
              <w:rPr>
                <w:rFonts w:eastAsia="仿宋_GB2312"/>
                <w:sz w:val="21"/>
                <w:szCs w:val="21"/>
              </w:rPr>
            </w:pPr>
            <w:r>
              <w:rPr>
                <w:rFonts w:eastAsia="仿宋_GB2312"/>
                <w:sz w:val="21"/>
                <w:szCs w:val="21"/>
              </w:rPr>
              <w:t>4</w:t>
            </w:r>
          </w:p>
        </w:tc>
        <w:tc>
          <w:tcPr>
            <w:tcW w:w="1020" w:type="dxa"/>
            <w:tcBorders>
              <w:tl2br w:val="nil"/>
              <w:tr2bl w:val="nil"/>
            </w:tcBorders>
            <w:noWrap/>
            <w:vAlign w:val="bottom"/>
          </w:tcPr>
          <w:p>
            <w:pPr>
              <w:spacing w:line="240" w:lineRule="auto"/>
              <w:ind w:firstLine="0" w:firstLineChars="0"/>
              <w:jc w:val="center"/>
              <w:rPr>
                <w:rFonts w:eastAsia="仿宋_GB2312"/>
                <w:sz w:val="21"/>
                <w:szCs w:val="21"/>
              </w:rPr>
            </w:pPr>
            <w:r>
              <w:rPr>
                <w:rFonts w:eastAsia="仿宋_GB2312"/>
                <w:sz w:val="21"/>
                <w:szCs w:val="21"/>
              </w:rPr>
              <w:t>5</w:t>
            </w:r>
          </w:p>
        </w:tc>
        <w:tc>
          <w:tcPr>
            <w:tcW w:w="1020" w:type="dxa"/>
            <w:tcBorders>
              <w:tl2br w:val="nil"/>
              <w:tr2bl w:val="nil"/>
            </w:tcBorders>
            <w:noWrap/>
            <w:vAlign w:val="bottom"/>
          </w:tcPr>
          <w:p>
            <w:pPr>
              <w:spacing w:line="240" w:lineRule="auto"/>
              <w:ind w:firstLine="0" w:firstLineChars="0"/>
              <w:jc w:val="center"/>
              <w:rPr>
                <w:rFonts w:eastAsia="仿宋_GB2312"/>
                <w:sz w:val="21"/>
                <w:szCs w:val="21"/>
              </w:rPr>
            </w:pPr>
            <w:r>
              <w:rPr>
                <w:rFonts w:eastAsia="仿宋_GB2312"/>
                <w:sz w:val="21"/>
                <w:szCs w:val="21"/>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修正系数</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0.0667</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0.1294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0.1882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0.2434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0.2952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0.3438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8</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9</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10</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11</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修正系数</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0.4322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0.4724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0.5101</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0.5455</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0.5787</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0.6099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15</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16</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17</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18</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修正系数</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0.6391</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0.6666</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0.6924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0.7166</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0.7393</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0.7606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20</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21</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23</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修正系数</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0.7806</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0.7993</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0.8169</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0.8335</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0.849</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0.8635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26</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27</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28</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29</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30</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修正系数</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0.8772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0.89</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0.9021</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0.9134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0.924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0.9339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33</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35</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36</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修正系数</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0.9432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0.952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0.9602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0.968</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0.9752</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0.982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38</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39</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40</w:t>
            </w:r>
          </w:p>
        </w:tc>
        <w:tc>
          <w:tcPr>
            <w:tcW w:w="1020" w:type="dxa"/>
            <w:tcBorders>
              <w:tl2br w:val="nil"/>
              <w:tr2bl w:val="nil"/>
            </w:tcBorders>
            <w:noWrap/>
            <w:vAlign w:val="center"/>
          </w:tcPr>
          <w:p>
            <w:pPr>
              <w:widowControl/>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l2br w:val="nil"/>
              <w:tr2bl w:val="nil"/>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修正系数</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0.9884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0.9944</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1</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color w:val="000000"/>
                <w:sz w:val="21"/>
                <w:szCs w:val="21"/>
              </w:rPr>
            </w:pPr>
            <w:r>
              <w:rPr>
                <w:color w:val="000000"/>
                <w:kern w:val="0"/>
                <w:sz w:val="21"/>
                <w:szCs w:val="21"/>
              </w:rPr>
              <w:t>—</w:t>
            </w:r>
          </w:p>
        </w:tc>
      </w:tr>
    </w:tbl>
    <w:p>
      <w:pPr>
        <w:bidi w:val="0"/>
      </w:pPr>
      <w:r>
        <w:rPr>
          <w:rFonts w:hint="eastAsia"/>
          <w:lang w:val="en-US" w:eastAsia="zh-CN"/>
        </w:rPr>
        <w:t>3、</w:t>
      </w:r>
      <w:r>
        <w:t>宗地临街状况修正系数</w:t>
      </w:r>
    </w:p>
    <w:p>
      <w:pPr>
        <w:bidi w:val="0"/>
      </w:pPr>
      <w:r>
        <w:t>商服用地宗地临街状况修正体系见表</w:t>
      </w:r>
      <w:r>
        <w:rPr>
          <w:rFonts w:hint="eastAsia"/>
        </w:rPr>
        <w:t>2-5</w:t>
      </w:r>
      <w:r>
        <w:t>。</w:t>
      </w:r>
    </w:p>
    <w:p>
      <w:pPr>
        <w:pStyle w:val="17"/>
        <w:bidi w:val="0"/>
      </w:pPr>
      <w:bookmarkStart w:id="40" w:name="_Toc401303259"/>
      <w:r>
        <w:t>表</w:t>
      </w:r>
      <w:r>
        <w:rPr>
          <w:rFonts w:hint="eastAsia"/>
        </w:rPr>
        <w:t>2-5</w:t>
      </w:r>
      <w:r>
        <w:t>商服用地宗地临街状况修正</w:t>
      </w:r>
      <w:bookmarkEnd w:id="40"/>
      <w: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2"/>
        <w:gridCol w:w="1412"/>
        <w:gridCol w:w="1412"/>
        <w:gridCol w:w="1413"/>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30" w:hRule="exact"/>
        </w:trPr>
        <w:tc>
          <w:tcPr>
            <w:tcW w:w="764"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指标标准</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优</w:t>
            </w:r>
          </w:p>
        </w:tc>
        <w:tc>
          <w:tcPr>
            <w:tcW w:w="847"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sz w:val="21"/>
                <w:szCs w:val="21"/>
              </w:rPr>
              <w:t>较优</w:t>
            </w:r>
          </w:p>
        </w:tc>
        <w:tc>
          <w:tcPr>
            <w:tcW w:w="847"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sz w:val="21"/>
                <w:szCs w:val="21"/>
              </w:rPr>
              <w:t>一般</w:t>
            </w:r>
          </w:p>
        </w:tc>
        <w:tc>
          <w:tcPr>
            <w:tcW w:w="847"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sz w:val="21"/>
                <w:szCs w:val="21"/>
              </w:rPr>
              <w:t>较劣</w:t>
            </w:r>
          </w:p>
        </w:tc>
        <w:tc>
          <w:tcPr>
            <w:tcW w:w="847"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6" w:hRule="exact"/>
        </w:trPr>
        <w:tc>
          <w:tcPr>
            <w:tcW w:w="764"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指标标</w:t>
            </w:r>
          </w:p>
          <w:p>
            <w:pPr>
              <w:adjustRightInd w:val="0"/>
              <w:snapToGrid w:val="0"/>
              <w:spacing w:line="240" w:lineRule="auto"/>
              <w:ind w:firstLine="0" w:firstLineChars="0"/>
              <w:jc w:val="center"/>
              <w:rPr>
                <w:rFonts w:eastAsia="仿宋_GB2312"/>
                <w:sz w:val="21"/>
                <w:szCs w:val="21"/>
              </w:rPr>
            </w:pPr>
            <w:r>
              <w:rPr>
                <w:rFonts w:eastAsia="仿宋_GB2312"/>
                <w:sz w:val="21"/>
                <w:szCs w:val="21"/>
              </w:rPr>
              <w:t>准说明</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街角地</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两面临街</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一面临街，距侧街</w:t>
            </w:r>
            <w:r>
              <w:rPr>
                <w:rFonts w:eastAsia="仿宋_GB2312"/>
                <w:color w:val="000000"/>
                <w:sz w:val="21"/>
                <w:szCs w:val="21"/>
              </w:rPr>
              <w:t>30</w:t>
            </w:r>
            <w:r>
              <w:rPr>
                <w:rFonts w:eastAsia="仿宋_GB2312"/>
                <w:sz w:val="21"/>
                <w:szCs w:val="21"/>
              </w:rPr>
              <w:t>米内</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一面临街，距侧街</w:t>
            </w:r>
            <w:r>
              <w:rPr>
                <w:rFonts w:eastAsia="仿宋_GB2312"/>
                <w:color w:val="000000"/>
                <w:sz w:val="21"/>
                <w:szCs w:val="21"/>
              </w:rPr>
              <w:t>30</w:t>
            </w:r>
            <w:r>
              <w:rPr>
                <w:rFonts w:eastAsia="仿宋_GB2312"/>
                <w:sz w:val="21"/>
                <w:szCs w:val="21"/>
              </w:rPr>
              <w:t>米外</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不临街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59" w:hRule="exact"/>
        </w:trPr>
        <w:tc>
          <w:tcPr>
            <w:tcW w:w="764"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sz w:val="21"/>
                <w:szCs w:val="21"/>
              </w:rPr>
              <w:t>修正系数</w:t>
            </w:r>
          </w:p>
        </w:tc>
        <w:tc>
          <w:tcPr>
            <w:tcW w:w="847"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color w:val="000000"/>
                <w:sz w:val="21"/>
                <w:szCs w:val="21"/>
              </w:rPr>
              <w:t>1</w:t>
            </w:r>
            <w:r>
              <w:rPr>
                <w:rFonts w:eastAsia="仿宋_GB2312"/>
                <w:sz w:val="21"/>
                <w:szCs w:val="21"/>
              </w:rPr>
              <w:t>.</w:t>
            </w:r>
            <w:r>
              <w:rPr>
                <w:rFonts w:eastAsia="仿宋_GB2312"/>
                <w:color w:val="000000"/>
                <w:sz w:val="21"/>
                <w:szCs w:val="21"/>
              </w:rPr>
              <w:t>060</w:t>
            </w:r>
          </w:p>
        </w:tc>
        <w:tc>
          <w:tcPr>
            <w:tcW w:w="847"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color w:val="000000"/>
                <w:sz w:val="21"/>
                <w:szCs w:val="21"/>
              </w:rPr>
              <w:t>1</w:t>
            </w:r>
            <w:r>
              <w:rPr>
                <w:rFonts w:eastAsia="仿宋_GB2312"/>
                <w:sz w:val="21"/>
                <w:szCs w:val="21"/>
              </w:rPr>
              <w:t>.</w:t>
            </w:r>
            <w:r>
              <w:rPr>
                <w:rFonts w:eastAsia="仿宋_GB2312"/>
                <w:color w:val="000000"/>
                <w:sz w:val="21"/>
                <w:szCs w:val="21"/>
              </w:rPr>
              <w:t>030</w:t>
            </w:r>
          </w:p>
        </w:tc>
        <w:tc>
          <w:tcPr>
            <w:tcW w:w="847"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color w:val="000000"/>
                <w:sz w:val="21"/>
                <w:szCs w:val="21"/>
              </w:rPr>
              <w:t>1</w:t>
            </w:r>
            <w:r>
              <w:rPr>
                <w:rFonts w:eastAsia="仿宋_GB2312"/>
                <w:sz w:val="21"/>
                <w:szCs w:val="21"/>
              </w:rPr>
              <w:t>.</w:t>
            </w:r>
            <w:r>
              <w:rPr>
                <w:rFonts w:eastAsia="仿宋_GB2312"/>
                <w:color w:val="000000"/>
                <w:sz w:val="21"/>
                <w:szCs w:val="21"/>
              </w:rPr>
              <w:t>000</w:t>
            </w:r>
          </w:p>
        </w:tc>
        <w:tc>
          <w:tcPr>
            <w:tcW w:w="847"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color w:val="000000"/>
                <w:sz w:val="21"/>
                <w:szCs w:val="21"/>
              </w:rPr>
              <w:t>0</w:t>
            </w:r>
            <w:r>
              <w:rPr>
                <w:rFonts w:eastAsia="仿宋_GB2312"/>
                <w:sz w:val="21"/>
                <w:szCs w:val="21"/>
              </w:rPr>
              <w:t>.</w:t>
            </w:r>
            <w:r>
              <w:rPr>
                <w:rFonts w:eastAsia="仿宋_GB2312"/>
                <w:color w:val="000000"/>
                <w:sz w:val="21"/>
                <w:szCs w:val="21"/>
              </w:rPr>
              <w:t>970</w:t>
            </w:r>
          </w:p>
        </w:tc>
        <w:tc>
          <w:tcPr>
            <w:tcW w:w="847" w:type="pct"/>
            <w:vAlign w:val="center"/>
          </w:tcPr>
          <w:p>
            <w:pPr>
              <w:adjustRightInd w:val="0"/>
              <w:snapToGrid w:val="0"/>
              <w:spacing w:line="240" w:lineRule="auto"/>
              <w:ind w:left="146" w:leftChars="50" w:right="146" w:rightChars="50" w:firstLine="0" w:firstLineChars="0"/>
              <w:jc w:val="center"/>
              <w:rPr>
                <w:rFonts w:eastAsia="仿宋_GB2312"/>
                <w:sz w:val="21"/>
                <w:szCs w:val="21"/>
              </w:rPr>
            </w:pPr>
            <w:r>
              <w:rPr>
                <w:rFonts w:eastAsia="仿宋_GB2312"/>
                <w:color w:val="000000"/>
                <w:sz w:val="21"/>
                <w:szCs w:val="21"/>
              </w:rPr>
              <w:t>0</w:t>
            </w:r>
            <w:r>
              <w:rPr>
                <w:rFonts w:eastAsia="仿宋_GB2312"/>
                <w:sz w:val="21"/>
                <w:szCs w:val="21"/>
              </w:rPr>
              <w:t>.</w:t>
            </w:r>
            <w:r>
              <w:rPr>
                <w:rFonts w:eastAsia="仿宋_GB2312"/>
                <w:color w:val="000000"/>
                <w:sz w:val="21"/>
                <w:szCs w:val="21"/>
              </w:rPr>
              <w:t>940</w:t>
            </w:r>
          </w:p>
        </w:tc>
      </w:tr>
    </w:tbl>
    <w:p>
      <w:pPr>
        <w:bidi w:val="0"/>
      </w:pPr>
      <w:r>
        <w:rPr>
          <w:rFonts w:hint="eastAsia"/>
          <w:lang w:val="en-US" w:eastAsia="zh-CN"/>
        </w:rPr>
        <w:t>4、</w:t>
      </w:r>
      <w:r>
        <w:t>宗地面积状况修正系数</w:t>
      </w:r>
    </w:p>
    <w:p>
      <w:pPr>
        <w:bidi w:val="0"/>
      </w:pPr>
      <w:r>
        <w:t>商服用地宗地面积状况修正体系见表</w:t>
      </w:r>
      <w:r>
        <w:rPr>
          <w:rFonts w:hint="eastAsia"/>
        </w:rPr>
        <w:t>2-6</w:t>
      </w:r>
      <w:r>
        <w:t>。</w:t>
      </w:r>
      <w:bookmarkStart w:id="41" w:name="_Toc401303260"/>
    </w:p>
    <w:p>
      <w:pPr>
        <w:pStyle w:val="17"/>
        <w:bidi w:val="0"/>
      </w:pPr>
      <w:r>
        <w:t>表</w:t>
      </w:r>
      <w:r>
        <w:rPr>
          <w:rFonts w:hint="eastAsia"/>
        </w:rPr>
        <w:t>2-6</w:t>
      </w:r>
      <w:r>
        <w:t xml:space="preserve">  商服用地宗地面积状况修正</w:t>
      </w:r>
      <w:bookmarkEnd w:id="41"/>
      <w: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2"/>
        <w:gridCol w:w="1412"/>
        <w:gridCol w:w="1412"/>
        <w:gridCol w:w="1413"/>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8" w:hRule="exact"/>
        </w:trPr>
        <w:tc>
          <w:tcPr>
            <w:tcW w:w="764"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指标标准</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优</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较优</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一般</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较劣</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46" w:hRule="exact"/>
        </w:trPr>
        <w:tc>
          <w:tcPr>
            <w:tcW w:w="764"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指标标</w:t>
            </w:r>
          </w:p>
          <w:p>
            <w:pPr>
              <w:adjustRightInd w:val="0"/>
              <w:snapToGrid w:val="0"/>
              <w:spacing w:line="240" w:lineRule="auto"/>
              <w:ind w:firstLine="0" w:firstLineChars="0"/>
              <w:jc w:val="center"/>
              <w:rPr>
                <w:rFonts w:eastAsia="仿宋_GB2312"/>
                <w:sz w:val="21"/>
                <w:szCs w:val="21"/>
              </w:rPr>
            </w:pPr>
            <w:r>
              <w:rPr>
                <w:rFonts w:eastAsia="仿宋_GB2312"/>
                <w:sz w:val="21"/>
                <w:szCs w:val="21"/>
              </w:rPr>
              <w:t>准说明</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面积适中，对土地利用极为有利</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面积对土地利用较为有利</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面积对土地利用无不良影响</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面积较小，对土地利用有一定影响</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41" w:hRule="exact"/>
        </w:trPr>
        <w:tc>
          <w:tcPr>
            <w:tcW w:w="764"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修正系数</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1.030</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1.015</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1.000</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0.985</w:t>
            </w:r>
          </w:p>
        </w:tc>
        <w:tc>
          <w:tcPr>
            <w:tcW w:w="847"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0.970</w:t>
            </w:r>
          </w:p>
        </w:tc>
      </w:tr>
    </w:tbl>
    <w:p>
      <w:pPr>
        <w:bidi w:val="0"/>
      </w:pPr>
      <w:r>
        <w:rPr>
          <w:rFonts w:hint="eastAsia"/>
          <w:lang w:val="en-US" w:eastAsia="zh-CN"/>
        </w:rPr>
        <w:t>5、</w:t>
      </w:r>
      <w:r>
        <w:t>宗地形状状况修正系数</w:t>
      </w:r>
    </w:p>
    <w:p>
      <w:pPr>
        <w:bidi w:val="0"/>
      </w:pPr>
      <w:r>
        <w:t>商服用地宗地形状状况修正体系见表</w:t>
      </w:r>
      <w:r>
        <w:rPr>
          <w:rFonts w:hint="eastAsia"/>
        </w:rPr>
        <w:t>2-7</w:t>
      </w:r>
      <w:r>
        <w:t>。</w:t>
      </w:r>
      <w:bookmarkStart w:id="42" w:name="_Toc401303261"/>
    </w:p>
    <w:p>
      <w:pPr>
        <w:adjustRightInd w:val="0"/>
        <w:snapToGrid w:val="0"/>
        <w:ind w:firstLine="446"/>
        <w:jc w:val="center"/>
        <w:rPr>
          <w:rFonts w:eastAsia="仿宋_GB2312"/>
          <w:b/>
          <w:sz w:val="21"/>
          <w:szCs w:val="21"/>
        </w:rPr>
      </w:pPr>
      <w:r>
        <w:rPr>
          <w:rFonts w:eastAsia="仿宋_GB2312"/>
          <w:b/>
          <w:sz w:val="21"/>
          <w:szCs w:val="21"/>
        </w:rPr>
        <w:t>表</w:t>
      </w:r>
      <w:r>
        <w:rPr>
          <w:rFonts w:hint="eastAsia" w:eastAsia="仿宋_GB2312"/>
          <w:b/>
          <w:sz w:val="21"/>
          <w:szCs w:val="21"/>
        </w:rPr>
        <w:t>2-7</w:t>
      </w:r>
      <w:r>
        <w:rPr>
          <w:rFonts w:eastAsia="仿宋_GB2312"/>
          <w:b/>
          <w:sz w:val="21"/>
          <w:szCs w:val="21"/>
        </w:rPr>
        <w:t xml:space="preserve"> 商服用地宗地形状状况修正</w:t>
      </w:r>
      <w:bookmarkEnd w:id="42"/>
      <w:r>
        <w:rPr>
          <w:rFonts w:eastAsia="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4"/>
        <w:gridCol w:w="1434"/>
        <w:gridCol w:w="1435"/>
        <w:gridCol w:w="1434"/>
        <w:gridCol w:w="1435"/>
        <w:gridCol w:w="14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698"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指标标准</w:t>
            </w:r>
          </w:p>
        </w:tc>
        <w:tc>
          <w:tcPr>
            <w:tcW w:w="860"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优</w:t>
            </w:r>
          </w:p>
        </w:tc>
        <w:tc>
          <w:tcPr>
            <w:tcW w:w="861"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较优</w:t>
            </w:r>
          </w:p>
        </w:tc>
        <w:tc>
          <w:tcPr>
            <w:tcW w:w="860"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一般</w:t>
            </w:r>
          </w:p>
        </w:tc>
        <w:tc>
          <w:tcPr>
            <w:tcW w:w="861"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较劣</w:t>
            </w:r>
          </w:p>
        </w:tc>
        <w:tc>
          <w:tcPr>
            <w:tcW w:w="860"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698"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指标标</w:t>
            </w:r>
          </w:p>
          <w:p>
            <w:pPr>
              <w:adjustRightInd w:val="0"/>
              <w:snapToGrid w:val="0"/>
              <w:spacing w:line="240" w:lineRule="auto"/>
              <w:ind w:firstLine="0" w:firstLineChars="0"/>
              <w:jc w:val="center"/>
              <w:rPr>
                <w:rFonts w:eastAsia="仿宋_GB2312"/>
                <w:sz w:val="21"/>
                <w:szCs w:val="21"/>
              </w:rPr>
            </w:pPr>
            <w:r>
              <w:rPr>
                <w:rFonts w:eastAsia="仿宋_GB2312"/>
                <w:sz w:val="21"/>
                <w:szCs w:val="21"/>
              </w:rPr>
              <w:t>准说明</w:t>
            </w:r>
          </w:p>
        </w:tc>
        <w:tc>
          <w:tcPr>
            <w:tcW w:w="860"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形状规则，对土地利用合理</w:t>
            </w:r>
          </w:p>
        </w:tc>
        <w:tc>
          <w:tcPr>
            <w:tcW w:w="861"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土地利用较为合理</w:t>
            </w:r>
          </w:p>
        </w:tc>
        <w:tc>
          <w:tcPr>
            <w:tcW w:w="860"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土地利用无不良影响</w:t>
            </w:r>
          </w:p>
        </w:tc>
        <w:tc>
          <w:tcPr>
            <w:tcW w:w="861"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形状不规则，对土地利用不合理</w:t>
            </w:r>
          </w:p>
        </w:tc>
        <w:tc>
          <w:tcPr>
            <w:tcW w:w="860"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698"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修正系数</w:t>
            </w:r>
          </w:p>
        </w:tc>
        <w:tc>
          <w:tcPr>
            <w:tcW w:w="860"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1.040</w:t>
            </w:r>
          </w:p>
        </w:tc>
        <w:tc>
          <w:tcPr>
            <w:tcW w:w="861"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1.020</w:t>
            </w:r>
          </w:p>
        </w:tc>
        <w:tc>
          <w:tcPr>
            <w:tcW w:w="860"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1.000</w:t>
            </w:r>
          </w:p>
        </w:tc>
        <w:tc>
          <w:tcPr>
            <w:tcW w:w="861"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0.980</w:t>
            </w:r>
          </w:p>
        </w:tc>
        <w:tc>
          <w:tcPr>
            <w:tcW w:w="860"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0.960</w:t>
            </w:r>
          </w:p>
        </w:tc>
      </w:tr>
    </w:tbl>
    <w:p>
      <w:pPr>
        <w:bidi w:val="0"/>
      </w:pPr>
      <w:r>
        <w:rPr>
          <w:rFonts w:hint="eastAsia"/>
          <w:lang w:val="en-US" w:eastAsia="zh-CN"/>
        </w:rPr>
        <w:t>6、</w:t>
      </w:r>
      <w:r>
        <w:t>容积率修正</w:t>
      </w:r>
    </w:p>
    <w:p>
      <w:pPr>
        <w:bidi w:val="0"/>
      </w:pPr>
      <w:r>
        <w:t>基准地价是代表设定容积率水平下的地价，在进行宗地地价计算时需将基准地价修正到宗地实际容积率水平下的地价。调查不同容积率水平下的地价平均值，得出商服用地容积率修正系数。容积率修正系数的计算见公式：</w:t>
      </w:r>
    </w:p>
    <w:p>
      <w:pPr>
        <w:tabs>
          <w:tab w:val="left" w:pos="7350"/>
        </w:tabs>
        <w:ind w:firstLine="0" w:firstLineChars="0"/>
        <w:jc w:val="center"/>
        <w:textAlignment w:val="center"/>
        <w:rPr>
          <w:rFonts w:eastAsia="仿宋_GB2312"/>
          <w:spacing w:val="0"/>
          <w:sz w:val="28"/>
          <w:szCs w:val="28"/>
        </w:rPr>
      </w:pPr>
      <w:r>
        <w:rPr>
          <w:rFonts w:eastAsia="仿宋_GB2312"/>
          <w:spacing w:val="0"/>
          <w:sz w:val="28"/>
          <w:szCs w:val="28"/>
        </w:rPr>
        <w:drawing>
          <wp:inline distT="0" distB="0" distL="0" distR="0">
            <wp:extent cx="590550" cy="438150"/>
            <wp:effectExtent l="0" t="0" r="0" b="3175"/>
            <wp:docPr id="34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68"/>
                    <pic:cNvPicPr>
                      <a:picLocks noChangeAspect="1" noChangeArrowheads="1"/>
                    </pic:cNvPicPr>
                  </pic:nvPicPr>
                  <pic:blipFill>
                    <a:blip r:embed="rId19" cstate="print"/>
                    <a:srcRect/>
                    <a:stretch>
                      <a:fillRect/>
                    </a:stretch>
                  </pic:blipFill>
                  <pic:spPr>
                    <a:xfrm>
                      <a:off x="0" y="0"/>
                      <a:ext cx="590550" cy="438150"/>
                    </a:xfrm>
                    <a:prstGeom prst="rect">
                      <a:avLst/>
                    </a:prstGeom>
                    <a:noFill/>
                    <a:ln w="9525">
                      <a:noFill/>
                      <a:miter lim="800000"/>
                      <a:headEnd/>
                      <a:tailEnd/>
                    </a:ln>
                  </pic:spPr>
                </pic:pic>
              </a:graphicData>
            </a:graphic>
          </wp:inline>
        </w:drawing>
      </w:r>
    </w:p>
    <w:p>
      <w:pPr>
        <w:adjustRightInd w:val="0"/>
        <w:snapToGrid w:val="0"/>
        <w:ind w:firstLine="560"/>
        <w:rPr>
          <w:rFonts w:eastAsia="仿宋_GB2312"/>
          <w:spacing w:val="0"/>
          <w:sz w:val="28"/>
          <w:szCs w:val="28"/>
        </w:rPr>
      </w:pPr>
      <w:r>
        <w:rPr>
          <w:rFonts w:eastAsia="仿宋_GB2312"/>
          <w:spacing w:val="0"/>
          <w:sz w:val="28"/>
          <w:szCs w:val="28"/>
        </w:rPr>
        <w:t>式中：</w:t>
      </w:r>
      <w:r>
        <w:rPr>
          <w:rFonts w:eastAsia="仿宋_GB2312"/>
          <w:i/>
          <w:color w:val="000000"/>
          <w:spacing w:val="0"/>
          <w:sz w:val="28"/>
          <w:szCs w:val="28"/>
        </w:rPr>
        <w:t>K</w:t>
      </w:r>
      <w:r>
        <w:rPr>
          <w:rFonts w:eastAsia="仿宋_GB2312"/>
          <w:i/>
          <w:color w:val="000000"/>
          <w:spacing w:val="0"/>
          <w:sz w:val="28"/>
          <w:szCs w:val="28"/>
          <w:vertAlign w:val="subscript"/>
        </w:rPr>
        <w:t>r</w:t>
      </w:r>
      <w:r>
        <w:rPr>
          <w:rFonts w:eastAsia="仿宋_GB2312"/>
          <w:spacing w:val="0"/>
          <w:sz w:val="28"/>
          <w:szCs w:val="28"/>
        </w:rPr>
        <w:t>--容积率修正系数；</w:t>
      </w:r>
    </w:p>
    <w:p>
      <w:pPr>
        <w:adjustRightInd w:val="0"/>
        <w:snapToGrid w:val="0"/>
        <w:ind w:firstLine="1260" w:firstLineChars="450"/>
        <w:rPr>
          <w:rFonts w:eastAsia="仿宋_GB2312"/>
          <w:spacing w:val="0"/>
          <w:sz w:val="28"/>
          <w:szCs w:val="28"/>
        </w:rPr>
      </w:pPr>
      <w:r>
        <w:rPr>
          <w:rFonts w:eastAsia="仿宋_GB2312"/>
          <w:i/>
          <w:color w:val="000000"/>
          <w:spacing w:val="0"/>
          <w:sz w:val="28"/>
          <w:szCs w:val="28"/>
        </w:rPr>
        <w:t>P</w:t>
      </w:r>
      <w:r>
        <w:rPr>
          <w:rFonts w:eastAsia="仿宋_GB2312"/>
          <w:i/>
          <w:color w:val="000000"/>
          <w:spacing w:val="0"/>
          <w:sz w:val="28"/>
          <w:szCs w:val="28"/>
          <w:vertAlign w:val="subscript"/>
        </w:rPr>
        <w:t>is</w:t>
      </w:r>
      <w:r>
        <w:rPr>
          <w:rFonts w:eastAsia="仿宋_GB2312"/>
          <w:spacing w:val="0"/>
          <w:sz w:val="28"/>
          <w:szCs w:val="28"/>
        </w:rPr>
        <w:t>—各类用地样点在规定容积率时单位面积的平均地价；</w:t>
      </w:r>
    </w:p>
    <w:p>
      <w:pPr>
        <w:adjustRightInd w:val="0"/>
        <w:snapToGrid w:val="0"/>
        <w:ind w:firstLine="1260" w:firstLineChars="450"/>
        <w:rPr>
          <w:rFonts w:eastAsia="仿宋_GB2312"/>
          <w:spacing w:val="0"/>
          <w:sz w:val="28"/>
          <w:szCs w:val="28"/>
        </w:rPr>
      </w:pPr>
      <w:r>
        <w:rPr>
          <w:rFonts w:eastAsia="仿宋_GB2312"/>
          <w:i/>
          <w:color w:val="000000"/>
          <w:spacing w:val="0"/>
          <w:sz w:val="28"/>
          <w:szCs w:val="28"/>
        </w:rPr>
        <w:t>P</w:t>
      </w:r>
      <w:r>
        <w:rPr>
          <w:rFonts w:eastAsia="仿宋_GB2312"/>
          <w:i/>
          <w:color w:val="000000"/>
          <w:spacing w:val="0"/>
          <w:sz w:val="28"/>
          <w:szCs w:val="28"/>
          <w:vertAlign w:val="subscript"/>
        </w:rPr>
        <w:t>i</w:t>
      </w:r>
      <w:r>
        <w:rPr>
          <w:rFonts w:eastAsia="仿宋_GB2312"/>
          <w:spacing w:val="0"/>
          <w:sz w:val="28"/>
          <w:szCs w:val="28"/>
        </w:rPr>
        <w:t>—各类用地样点某一容积率下单位面积平均地价。</w:t>
      </w:r>
    </w:p>
    <w:p>
      <w:pPr>
        <w:adjustRightInd w:val="0"/>
        <w:snapToGrid w:val="0"/>
        <w:ind w:firstLine="560"/>
        <w:jc w:val="left"/>
        <w:rPr>
          <w:rFonts w:eastAsia="仿宋_GB2312"/>
          <w:spacing w:val="0"/>
          <w:kern w:val="0"/>
          <w:sz w:val="28"/>
          <w:szCs w:val="28"/>
        </w:rPr>
      </w:pPr>
      <w:r>
        <w:rPr>
          <w:rFonts w:eastAsia="仿宋_GB2312"/>
          <w:spacing w:val="0"/>
          <w:sz w:val="28"/>
          <w:szCs w:val="28"/>
        </w:rPr>
        <w:t>商服用地容积率修正系数见表</w:t>
      </w:r>
      <w:r>
        <w:rPr>
          <w:rFonts w:hint="eastAsia" w:eastAsia="仿宋_GB2312"/>
          <w:spacing w:val="0"/>
          <w:kern w:val="0"/>
          <w:sz w:val="28"/>
          <w:szCs w:val="28"/>
        </w:rPr>
        <w:t>2-8</w:t>
      </w:r>
      <w:r>
        <w:rPr>
          <w:rFonts w:eastAsia="仿宋_GB2312"/>
          <w:spacing w:val="0"/>
          <w:kern w:val="0"/>
          <w:sz w:val="28"/>
          <w:szCs w:val="28"/>
        </w:rPr>
        <w:t>。</w:t>
      </w:r>
    </w:p>
    <w:p>
      <w:pPr>
        <w:adjustRightInd w:val="0"/>
        <w:snapToGrid w:val="0"/>
        <w:ind w:firstLine="446"/>
        <w:jc w:val="center"/>
        <w:rPr>
          <w:rFonts w:eastAsia="仿宋_GB2312"/>
          <w:b/>
          <w:sz w:val="21"/>
          <w:szCs w:val="21"/>
        </w:rPr>
      </w:pPr>
      <w:r>
        <w:rPr>
          <w:rFonts w:eastAsia="仿宋_GB2312"/>
          <w:b/>
          <w:sz w:val="21"/>
          <w:szCs w:val="21"/>
        </w:rPr>
        <w:t>表</w:t>
      </w:r>
      <w:r>
        <w:rPr>
          <w:rFonts w:hint="eastAsia" w:eastAsia="仿宋_GB2312"/>
          <w:b/>
          <w:sz w:val="21"/>
          <w:szCs w:val="21"/>
        </w:rPr>
        <w:t>2-8</w:t>
      </w:r>
      <w:r>
        <w:rPr>
          <w:rFonts w:eastAsia="仿宋_GB2312"/>
          <w:b/>
          <w:sz w:val="21"/>
          <w:szCs w:val="21"/>
        </w:rPr>
        <w:t xml:space="preserve">  商服用地容积率修正系数表</w:t>
      </w:r>
    </w:p>
    <w:tbl>
      <w:tblPr>
        <w:tblStyle w:val="14"/>
        <w:tblW w:w="8720" w:type="dxa"/>
        <w:tblInd w:w="0" w:type="dxa"/>
        <w:tblLayout w:type="fixed"/>
        <w:tblCellMar>
          <w:top w:w="0" w:type="dxa"/>
          <w:left w:w="108" w:type="dxa"/>
          <w:bottom w:w="0" w:type="dxa"/>
          <w:right w:w="108" w:type="dxa"/>
        </w:tblCellMar>
      </w:tblPr>
      <w:tblGrid>
        <w:gridCol w:w="1246"/>
        <w:gridCol w:w="1246"/>
        <w:gridCol w:w="1246"/>
        <w:gridCol w:w="1246"/>
        <w:gridCol w:w="1246"/>
        <w:gridCol w:w="1245"/>
        <w:gridCol w:w="1245"/>
      </w:tblGrid>
      <w:tr>
        <w:tblPrEx>
          <w:tblCellMar>
            <w:top w:w="0" w:type="dxa"/>
            <w:left w:w="108" w:type="dxa"/>
            <w:bottom w:w="0" w:type="dxa"/>
            <w:right w:w="108" w:type="dxa"/>
          </w:tblCellMar>
        </w:tblPrEx>
        <w:trPr>
          <w:trHeight w:val="397" w:hRule="atLeast"/>
        </w:trPr>
        <w:tc>
          <w:tcPr>
            <w:tcW w:w="1246" w:type="dxa"/>
            <w:tcBorders>
              <w:top w:val="doub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0.20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0.30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0.40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0.50</w:t>
            </w:r>
          </w:p>
        </w:tc>
        <w:tc>
          <w:tcPr>
            <w:tcW w:w="1245"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0.60</w:t>
            </w:r>
          </w:p>
        </w:tc>
        <w:tc>
          <w:tcPr>
            <w:tcW w:w="1245" w:type="dxa"/>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0.70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0.5067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0.5712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0.6350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0.6979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0.7600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0.8212 </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0.80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0.90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1.00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1.10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1.20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1.30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0.8816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0.9412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1.0000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1.0579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1.1151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1.1713 </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1.40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1.50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1.60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1.70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1.80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1.90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1.2268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1.2814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1.3352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1.3882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1.4404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1.4917 </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2.00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2.10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2.20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2.30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2.40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2.50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1.5422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1.5919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1.6407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1.6887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1.7359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1.7823 </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2.60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2.70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2.80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2.90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3.00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3.10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1.8278 </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1.8725 </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1.9164 </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1.9594 </w:t>
            </w:r>
          </w:p>
        </w:tc>
        <w:tc>
          <w:tcPr>
            <w:tcW w:w="1245"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2.0016 </w:t>
            </w:r>
          </w:p>
        </w:tc>
        <w:tc>
          <w:tcPr>
            <w:tcW w:w="1245" w:type="dxa"/>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eastAsia="仿宋_GB2312"/>
                <w:kern w:val="0"/>
                <w:sz w:val="21"/>
                <w:szCs w:val="21"/>
              </w:rPr>
            </w:pPr>
            <w:r>
              <w:rPr>
                <w:rFonts w:hint="eastAsia" w:eastAsia="仿宋_GB2312"/>
                <w:kern w:val="0"/>
                <w:sz w:val="21"/>
                <w:szCs w:val="21"/>
              </w:rPr>
              <w:t xml:space="preserve">2.0430 </w:t>
            </w:r>
          </w:p>
        </w:tc>
      </w:tr>
    </w:tbl>
    <w:p>
      <w:pPr>
        <w:bidi w:val="0"/>
      </w:pPr>
      <w:r>
        <w:rPr>
          <w:rFonts w:hint="eastAsia"/>
          <w:lang w:val="en-US" w:eastAsia="zh-CN"/>
        </w:rPr>
        <w:t>7、</w:t>
      </w:r>
      <w:r>
        <w:t>宗地基础设施配套程度修正</w:t>
      </w:r>
    </w:p>
    <w:p>
      <w:pPr>
        <w:bidi w:val="0"/>
      </w:pPr>
      <w:r>
        <w:rPr>
          <w:rFonts w:hint="eastAsia"/>
        </w:rPr>
        <w:t>狼山</w:t>
      </w:r>
      <w:r>
        <w:t>镇的商服用地基准地价设施设定开发程度均达到“</w:t>
      </w:r>
      <w:r>
        <w:rPr>
          <w:rFonts w:hint="eastAsia"/>
        </w:rPr>
        <w:t>五</w:t>
      </w:r>
      <w:r>
        <w:t>通一平”条件。若宗地基础设施配套程度修正没有达到该程度，利用基准地价来评估宗地地价时就应该减去相应的开发费用，反之则加上相应的开发费用。</w:t>
      </w:r>
    </w:p>
    <w:p>
      <w:pPr>
        <w:bidi w:val="0"/>
      </w:pPr>
      <w:r>
        <w:t>商服用地宗地基础设施配套程度开发费用见表</w:t>
      </w:r>
      <w:r>
        <w:rPr>
          <w:rFonts w:hint="eastAsia"/>
        </w:rPr>
        <w:t>2-9</w:t>
      </w:r>
      <w:r>
        <w:t>。</w:t>
      </w:r>
    </w:p>
    <w:p>
      <w:pPr>
        <w:pStyle w:val="17"/>
        <w:bidi w:val="0"/>
        <w:sectPr>
          <w:pgSz w:w="11906" w:h="16838"/>
          <w:pgMar w:top="1440" w:right="1800" w:bottom="1440" w:left="1800" w:header="851" w:footer="992" w:gutter="0"/>
          <w:pgNumType w:fmt="decimal"/>
          <w:cols w:space="425" w:num="1"/>
          <w:docGrid w:type="lines" w:linePitch="312" w:charSpace="0"/>
        </w:sectPr>
      </w:pPr>
    </w:p>
    <w:p>
      <w:pPr>
        <w:pStyle w:val="17"/>
        <w:bidi w:val="0"/>
      </w:pPr>
      <w:r>
        <w:t xml:space="preserve"> 表</w:t>
      </w:r>
      <w:r>
        <w:rPr>
          <w:rFonts w:hint="eastAsia"/>
        </w:rPr>
        <w:t>2-9</w:t>
      </w:r>
      <w:r>
        <w:t xml:space="preserve">  基础设施配套程度修正</w:t>
      </w:r>
    </w:p>
    <w:p>
      <w:pPr>
        <w:pStyle w:val="17"/>
        <w:bidi w:val="0"/>
        <w:jc w:val="right"/>
      </w:pPr>
      <w:r>
        <w:t xml:space="preserve"> （单位：元/m</w:t>
      </w:r>
      <w:r>
        <w:rPr>
          <w:vertAlign w:val="superscript"/>
        </w:rPr>
        <w:t>2</w:t>
      </w:r>
      <w: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984"/>
        <w:gridCol w:w="811"/>
        <w:gridCol w:w="820"/>
        <w:gridCol w:w="788"/>
        <w:gridCol w:w="842"/>
        <w:gridCol w:w="788"/>
        <w:gridCol w:w="840"/>
        <w:gridCol w:w="99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基础设施状况</w:t>
            </w:r>
          </w:p>
        </w:tc>
        <w:tc>
          <w:tcPr>
            <w:tcW w:w="577"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通电</w:t>
            </w:r>
          </w:p>
        </w:tc>
        <w:tc>
          <w:tcPr>
            <w:tcW w:w="476"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通上水</w:t>
            </w:r>
          </w:p>
        </w:tc>
        <w:tc>
          <w:tcPr>
            <w:tcW w:w="481"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通下水</w:t>
            </w:r>
          </w:p>
        </w:tc>
        <w:tc>
          <w:tcPr>
            <w:tcW w:w="462"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通讯</w:t>
            </w:r>
          </w:p>
        </w:tc>
        <w:tc>
          <w:tcPr>
            <w:tcW w:w="494"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通气</w:t>
            </w:r>
          </w:p>
        </w:tc>
        <w:tc>
          <w:tcPr>
            <w:tcW w:w="462"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通路</w:t>
            </w:r>
          </w:p>
        </w:tc>
        <w:tc>
          <w:tcPr>
            <w:tcW w:w="493"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通热</w:t>
            </w:r>
          </w:p>
        </w:tc>
        <w:tc>
          <w:tcPr>
            <w:tcW w:w="581"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 w:type="pct"/>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开发费用</w:t>
            </w:r>
          </w:p>
        </w:tc>
        <w:tc>
          <w:tcPr>
            <w:tcW w:w="577"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2</w:t>
            </w:r>
            <w:r>
              <w:rPr>
                <w:rFonts w:hint="eastAsia" w:ascii="仿宋" w:hAnsi="仿宋" w:eastAsia="仿宋" w:cs="仿宋"/>
                <w:kern w:val="0"/>
                <w:sz w:val="21"/>
                <w:szCs w:val="21"/>
              </w:rPr>
              <w:t>-</w:t>
            </w:r>
            <w:r>
              <w:rPr>
                <w:rFonts w:hint="eastAsia" w:eastAsia="仿宋" w:cs="仿宋"/>
                <w:kern w:val="0"/>
                <w:sz w:val="21"/>
                <w:szCs w:val="21"/>
              </w:rPr>
              <w:t>5</w:t>
            </w:r>
          </w:p>
        </w:tc>
        <w:tc>
          <w:tcPr>
            <w:tcW w:w="476"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10</w:t>
            </w:r>
            <w:r>
              <w:rPr>
                <w:rFonts w:hint="eastAsia" w:ascii="仿宋" w:hAnsi="仿宋" w:eastAsia="仿宋" w:cs="仿宋"/>
                <w:kern w:val="0"/>
                <w:sz w:val="21"/>
                <w:szCs w:val="21"/>
              </w:rPr>
              <w:t>-</w:t>
            </w:r>
            <w:r>
              <w:rPr>
                <w:rFonts w:hint="eastAsia" w:eastAsia="仿宋" w:cs="仿宋"/>
                <w:kern w:val="0"/>
                <w:sz w:val="21"/>
                <w:szCs w:val="21"/>
              </w:rPr>
              <w:t>15</w:t>
            </w:r>
          </w:p>
        </w:tc>
        <w:tc>
          <w:tcPr>
            <w:tcW w:w="481"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12</w:t>
            </w:r>
            <w:r>
              <w:rPr>
                <w:rFonts w:hint="eastAsia" w:ascii="仿宋" w:hAnsi="仿宋" w:eastAsia="仿宋" w:cs="仿宋"/>
                <w:kern w:val="0"/>
                <w:sz w:val="21"/>
                <w:szCs w:val="21"/>
              </w:rPr>
              <w:t>-</w:t>
            </w:r>
            <w:r>
              <w:rPr>
                <w:rFonts w:hint="eastAsia" w:eastAsia="仿宋" w:cs="仿宋"/>
                <w:kern w:val="0"/>
                <w:sz w:val="21"/>
                <w:szCs w:val="21"/>
              </w:rPr>
              <w:t>20</w:t>
            </w:r>
          </w:p>
        </w:tc>
        <w:tc>
          <w:tcPr>
            <w:tcW w:w="462"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2</w:t>
            </w:r>
            <w:r>
              <w:rPr>
                <w:rFonts w:hint="eastAsia" w:ascii="仿宋" w:hAnsi="仿宋" w:eastAsia="仿宋" w:cs="仿宋"/>
                <w:kern w:val="0"/>
                <w:sz w:val="21"/>
                <w:szCs w:val="21"/>
              </w:rPr>
              <w:t>-</w:t>
            </w:r>
            <w:r>
              <w:rPr>
                <w:rFonts w:hint="eastAsia" w:eastAsia="仿宋" w:cs="仿宋"/>
                <w:kern w:val="0"/>
                <w:sz w:val="21"/>
                <w:szCs w:val="21"/>
              </w:rPr>
              <w:t>5</w:t>
            </w:r>
          </w:p>
        </w:tc>
        <w:tc>
          <w:tcPr>
            <w:tcW w:w="494"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15</w:t>
            </w:r>
            <w:r>
              <w:rPr>
                <w:rFonts w:hint="eastAsia" w:ascii="仿宋" w:hAnsi="仿宋" w:eastAsia="仿宋" w:cs="仿宋"/>
                <w:kern w:val="0"/>
                <w:sz w:val="21"/>
                <w:szCs w:val="21"/>
              </w:rPr>
              <w:t>-</w:t>
            </w:r>
            <w:r>
              <w:rPr>
                <w:rFonts w:hint="eastAsia" w:eastAsia="仿宋" w:cs="仿宋"/>
                <w:kern w:val="0"/>
                <w:sz w:val="21"/>
                <w:szCs w:val="21"/>
              </w:rPr>
              <w:t>20</w:t>
            </w:r>
          </w:p>
        </w:tc>
        <w:tc>
          <w:tcPr>
            <w:tcW w:w="462"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5</w:t>
            </w:r>
            <w:r>
              <w:rPr>
                <w:rFonts w:hint="eastAsia" w:ascii="仿宋" w:hAnsi="仿宋" w:eastAsia="仿宋" w:cs="仿宋"/>
                <w:kern w:val="0"/>
                <w:sz w:val="21"/>
                <w:szCs w:val="21"/>
              </w:rPr>
              <w:t>-</w:t>
            </w:r>
            <w:r>
              <w:rPr>
                <w:rFonts w:hint="eastAsia" w:eastAsia="仿宋" w:cs="仿宋"/>
                <w:kern w:val="0"/>
                <w:sz w:val="21"/>
                <w:szCs w:val="21"/>
              </w:rPr>
              <w:t>10</w:t>
            </w:r>
          </w:p>
        </w:tc>
        <w:tc>
          <w:tcPr>
            <w:tcW w:w="493"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25</w:t>
            </w:r>
            <w:r>
              <w:rPr>
                <w:rFonts w:hint="eastAsia" w:ascii="仿宋" w:hAnsi="仿宋" w:eastAsia="仿宋" w:cs="仿宋"/>
                <w:kern w:val="0"/>
                <w:sz w:val="21"/>
                <w:szCs w:val="21"/>
              </w:rPr>
              <w:t>-</w:t>
            </w:r>
            <w:r>
              <w:rPr>
                <w:rFonts w:hint="eastAsia" w:eastAsia="仿宋" w:cs="仿宋"/>
                <w:kern w:val="0"/>
                <w:sz w:val="21"/>
                <w:szCs w:val="21"/>
              </w:rPr>
              <w:t>30</w:t>
            </w:r>
          </w:p>
        </w:tc>
        <w:tc>
          <w:tcPr>
            <w:tcW w:w="581"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3</w:t>
            </w:r>
            <w:r>
              <w:rPr>
                <w:rFonts w:hint="eastAsia" w:ascii="仿宋" w:hAnsi="仿宋" w:eastAsia="仿宋" w:cs="仿宋"/>
                <w:kern w:val="0"/>
                <w:sz w:val="21"/>
                <w:szCs w:val="21"/>
              </w:rPr>
              <w:t>-</w:t>
            </w:r>
            <w:r>
              <w:rPr>
                <w:rFonts w:hint="eastAsia" w:eastAsia="仿宋" w:cs="仿宋"/>
                <w:kern w:val="0"/>
                <w:sz w:val="21"/>
                <w:szCs w:val="21"/>
              </w:rPr>
              <w:t>8</w:t>
            </w:r>
          </w:p>
        </w:tc>
      </w:tr>
    </w:tbl>
    <w:p>
      <w:pPr>
        <w:pStyle w:val="5"/>
        <w:bidi w:val="0"/>
      </w:pPr>
      <w:bookmarkStart w:id="43" w:name="_Toc2910"/>
      <w:r>
        <w:rPr>
          <w:rFonts w:hint="eastAsia"/>
          <w:lang w:eastAsia="zh-CN"/>
        </w:rPr>
        <w:t>二</w:t>
      </w:r>
      <w:r>
        <w:t>、住宅用地基准地价个别因素修正体系</w:t>
      </w:r>
      <w:bookmarkEnd w:id="43"/>
    </w:p>
    <w:p>
      <w:pPr>
        <w:bidi w:val="0"/>
      </w:pPr>
      <w:r>
        <w:rPr>
          <w:rFonts w:hint="eastAsia"/>
          <w:lang w:val="en-US" w:eastAsia="zh-CN"/>
        </w:rPr>
        <w:t>1、</w:t>
      </w:r>
      <w:r>
        <w:t>交易期日修正系数</w:t>
      </w:r>
    </w:p>
    <w:p>
      <w:pPr>
        <w:bidi w:val="0"/>
      </w:pPr>
      <w:r>
        <w:t>住宅用地交易期日修正系数见表</w:t>
      </w:r>
      <w:r>
        <w:rPr>
          <w:rFonts w:hint="eastAsia"/>
        </w:rPr>
        <w:t>2-10</w:t>
      </w:r>
      <w:r>
        <w:t>。</w:t>
      </w:r>
    </w:p>
    <w:p>
      <w:pPr>
        <w:pStyle w:val="17"/>
        <w:bidi w:val="0"/>
      </w:pPr>
      <w:r>
        <w:t>表</w:t>
      </w:r>
      <w:r>
        <w:rPr>
          <w:rFonts w:hint="eastAsia"/>
        </w:rPr>
        <w:t>2-10</w:t>
      </w:r>
      <w:r>
        <w:t>住宅用地交易期日修正系数表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903"/>
        <w:gridCol w:w="899"/>
        <w:gridCol w:w="899"/>
        <w:gridCol w:w="899"/>
        <w:gridCol w:w="899"/>
        <w:gridCol w:w="899"/>
        <w:gridCol w:w="894"/>
        <w:gridCol w:w="8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pct"/>
            <w:tcBorders>
              <w:tl2br w:val="nil"/>
              <w:tr2bl w:val="nil"/>
            </w:tcBorders>
            <w:vAlign w:val="center"/>
          </w:tcPr>
          <w:p>
            <w:pPr>
              <w:spacing w:line="240" w:lineRule="auto"/>
              <w:ind w:firstLine="0" w:firstLineChars="0"/>
              <w:jc w:val="center"/>
              <w:rPr>
                <w:rFonts w:eastAsia="仿宋_GB2312"/>
                <w:b/>
                <w:bCs/>
                <w:spacing w:val="0"/>
                <w:sz w:val="21"/>
                <w:szCs w:val="21"/>
              </w:rPr>
            </w:pPr>
            <w:r>
              <w:rPr>
                <w:rFonts w:eastAsia="仿宋_GB2312"/>
                <w:b/>
                <w:bCs/>
                <w:spacing w:val="0"/>
                <w:sz w:val="21"/>
                <w:szCs w:val="21"/>
              </w:rPr>
              <w:t>交易期日</w:t>
            </w:r>
          </w:p>
        </w:tc>
        <w:tc>
          <w:tcPr>
            <w:tcW w:w="530" w:type="pct"/>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2014</w:t>
            </w:r>
          </w:p>
        </w:tc>
        <w:tc>
          <w:tcPr>
            <w:tcW w:w="527" w:type="pct"/>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2015</w:t>
            </w:r>
          </w:p>
        </w:tc>
        <w:tc>
          <w:tcPr>
            <w:tcW w:w="527" w:type="pct"/>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2016</w:t>
            </w:r>
          </w:p>
        </w:tc>
        <w:tc>
          <w:tcPr>
            <w:tcW w:w="527" w:type="pct"/>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2017</w:t>
            </w:r>
          </w:p>
        </w:tc>
        <w:tc>
          <w:tcPr>
            <w:tcW w:w="527" w:type="pct"/>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2018</w:t>
            </w:r>
          </w:p>
        </w:tc>
        <w:tc>
          <w:tcPr>
            <w:tcW w:w="527" w:type="pct"/>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2019</w:t>
            </w:r>
          </w:p>
        </w:tc>
        <w:tc>
          <w:tcPr>
            <w:tcW w:w="524" w:type="pct"/>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2020</w:t>
            </w:r>
          </w:p>
        </w:tc>
        <w:tc>
          <w:tcPr>
            <w:tcW w:w="524" w:type="pct"/>
            <w:tcBorders>
              <w:tl2br w:val="nil"/>
              <w:tr2bl w:val="nil"/>
            </w:tcBorders>
            <w:vAlign w:val="center"/>
          </w:tcPr>
          <w:p>
            <w:pPr>
              <w:spacing w:line="240" w:lineRule="auto"/>
              <w:ind w:firstLine="0" w:firstLineChars="0"/>
              <w:jc w:val="center"/>
              <w:rPr>
                <w:rFonts w:eastAsia="仿宋_GB2312"/>
                <w:spacing w:val="0"/>
                <w:sz w:val="21"/>
                <w:szCs w:val="21"/>
              </w:rPr>
            </w:pPr>
            <w:r>
              <w:rPr>
                <w:rFonts w:hint="eastAsia" w:eastAsia="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pct"/>
            <w:tcBorders>
              <w:tl2br w:val="nil"/>
              <w:tr2bl w:val="nil"/>
            </w:tcBorders>
            <w:vAlign w:val="center"/>
          </w:tcPr>
          <w:p>
            <w:pPr>
              <w:spacing w:line="240" w:lineRule="auto"/>
              <w:ind w:firstLine="0" w:firstLineChars="0"/>
              <w:jc w:val="center"/>
              <w:rPr>
                <w:rFonts w:eastAsia="仿宋_GB2312"/>
                <w:b/>
                <w:bCs/>
                <w:spacing w:val="0"/>
                <w:sz w:val="21"/>
                <w:szCs w:val="21"/>
              </w:rPr>
            </w:pPr>
            <w:r>
              <w:rPr>
                <w:rFonts w:eastAsia="仿宋_GB2312"/>
                <w:b/>
                <w:bCs/>
                <w:spacing w:val="0"/>
                <w:sz w:val="21"/>
                <w:szCs w:val="21"/>
              </w:rPr>
              <w:t>修正系数</w:t>
            </w:r>
          </w:p>
        </w:tc>
        <w:tc>
          <w:tcPr>
            <w:tcW w:w="530" w:type="pct"/>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1.100</w:t>
            </w:r>
          </w:p>
        </w:tc>
        <w:tc>
          <w:tcPr>
            <w:tcW w:w="527" w:type="pct"/>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1.091</w:t>
            </w:r>
          </w:p>
        </w:tc>
        <w:tc>
          <w:tcPr>
            <w:tcW w:w="527" w:type="pct"/>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1.080</w:t>
            </w:r>
          </w:p>
        </w:tc>
        <w:tc>
          <w:tcPr>
            <w:tcW w:w="527" w:type="pct"/>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1.066</w:t>
            </w:r>
          </w:p>
        </w:tc>
        <w:tc>
          <w:tcPr>
            <w:tcW w:w="527" w:type="pct"/>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1.051</w:t>
            </w:r>
          </w:p>
        </w:tc>
        <w:tc>
          <w:tcPr>
            <w:tcW w:w="527" w:type="pct"/>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1.026</w:t>
            </w:r>
          </w:p>
        </w:tc>
        <w:tc>
          <w:tcPr>
            <w:tcW w:w="524" w:type="pct"/>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1.002</w:t>
            </w:r>
          </w:p>
        </w:tc>
        <w:tc>
          <w:tcPr>
            <w:tcW w:w="524" w:type="pct"/>
            <w:tcBorders>
              <w:tl2br w:val="nil"/>
              <w:tr2bl w:val="nil"/>
            </w:tcBorders>
            <w:vAlign w:val="center"/>
          </w:tcPr>
          <w:p>
            <w:pPr>
              <w:widowControl/>
              <w:spacing w:line="240" w:lineRule="auto"/>
              <w:ind w:firstLine="0" w:firstLineChars="0"/>
              <w:jc w:val="center"/>
              <w:textAlignment w:val="center"/>
              <w:rPr>
                <w:rFonts w:eastAsia="仿宋_GB2312"/>
                <w:kern w:val="0"/>
                <w:sz w:val="21"/>
                <w:szCs w:val="21"/>
              </w:rPr>
            </w:pPr>
            <w:r>
              <w:rPr>
                <w:rFonts w:hint="eastAsia" w:eastAsia="仿宋_GB2312"/>
                <w:kern w:val="0"/>
                <w:sz w:val="21"/>
                <w:szCs w:val="21"/>
              </w:rPr>
              <w:t>1</w:t>
            </w:r>
          </w:p>
        </w:tc>
      </w:tr>
    </w:tbl>
    <w:p>
      <w:pPr>
        <w:bidi w:val="0"/>
      </w:pPr>
      <w:r>
        <w:t>住宅用地地价的评估时日修正方法同商服用地修正方法。</w:t>
      </w:r>
    </w:p>
    <w:p>
      <w:pPr>
        <w:bidi w:val="0"/>
      </w:pPr>
      <w:r>
        <w:rPr>
          <w:rFonts w:hint="eastAsia"/>
          <w:lang w:val="en-US" w:eastAsia="zh-CN"/>
        </w:rPr>
        <w:t>2、</w:t>
      </w:r>
      <w:r>
        <w:t>土地使用年期修正</w:t>
      </w:r>
    </w:p>
    <w:p>
      <w:pPr>
        <w:bidi w:val="0"/>
      </w:pPr>
      <w:r>
        <w:t>有限年期使用权价格应该修正到法定最高出让年期地价。住宅用地法定最高出让年期为70年，土地还原利率为</w:t>
      </w:r>
      <w:r>
        <w:rPr>
          <w:rFonts w:hint="eastAsia"/>
        </w:rPr>
        <w:t>5.82</w:t>
      </w:r>
      <w:r>
        <w:t>%。使用年期修正系数的计算公式见商服用地使用年期修正。住宅用地使用年期修正系数见表</w:t>
      </w:r>
      <w:r>
        <w:rPr>
          <w:rFonts w:hint="eastAsia"/>
        </w:rPr>
        <w:t>2-11</w:t>
      </w:r>
      <w:r>
        <w:t>。</w:t>
      </w:r>
    </w:p>
    <w:p>
      <w:pPr>
        <w:bidi w:val="0"/>
        <w:sectPr>
          <w:pgSz w:w="11906" w:h="16838"/>
          <w:pgMar w:top="1440" w:right="1800" w:bottom="1440" w:left="1800" w:header="851" w:footer="992" w:gutter="0"/>
          <w:pgNumType w:fmt="decimal"/>
          <w:cols w:space="425" w:num="1"/>
          <w:docGrid w:type="lines" w:linePitch="312" w:charSpace="0"/>
        </w:sectPr>
      </w:pPr>
    </w:p>
    <w:p>
      <w:pPr>
        <w:pStyle w:val="17"/>
        <w:bidi w:val="0"/>
      </w:pPr>
      <w:r>
        <w:t>表</w:t>
      </w:r>
      <w:r>
        <w:rPr>
          <w:rFonts w:hint="eastAsia"/>
        </w:rPr>
        <w:t>2-11</w:t>
      </w:r>
      <w:r>
        <w:t xml:space="preserve">  住宅用地使用年期修正系数表</w:t>
      </w:r>
    </w:p>
    <w:tbl>
      <w:tblPr>
        <w:tblStyle w:val="14"/>
        <w:tblW w:w="4998"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6"/>
        <w:gridCol w:w="1110"/>
        <w:gridCol w:w="1110"/>
        <w:gridCol w:w="1110"/>
        <w:gridCol w:w="1111"/>
        <w:gridCol w:w="1111"/>
        <w:gridCol w:w="1111"/>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0.0561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0.1091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0.1591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0.2064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0.2512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0.2934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0.3333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0.3711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0.4067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0.4404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0.4723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0.5024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0.5308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0.5577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0.5831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0.6071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0.6298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0.6512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0.6714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0.6906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0.7087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0.7258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0.7419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0.7572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29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0.7716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0.7852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0.7981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0.8103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0.8218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0.8327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0.8429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0.8526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0.8618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0.8705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0.8787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0.8864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39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0.8937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0.9006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0.9072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0.9134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0.9192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0.9247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0.9299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0.9348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0.9395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0.9439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0.948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49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0.9557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0.9592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0.9625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0.9656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0.9686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0.9714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59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0.974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0.9765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0.9789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0.9811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0.9832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0.9852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62</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63</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65</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0.9871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0.9889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0.9906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0.9921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0.9936</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0.9951</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剩余使用年期</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68</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69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70</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88" w:type="pct"/>
            <w:tcBorders>
              <w:tl2br w:val="nil"/>
              <w:tr2bl w:val="nil"/>
            </w:tcBorders>
            <w:shd w:val="clear" w:color="auto" w:fill="auto"/>
            <w:vAlign w:val="center"/>
          </w:tcPr>
          <w:p>
            <w:pPr>
              <w:adjustRightInd w:val="0"/>
              <w:snapToGrid w:val="0"/>
              <w:spacing w:line="240" w:lineRule="auto"/>
              <w:ind w:firstLine="0" w:firstLineChars="0"/>
              <w:jc w:val="center"/>
              <w:rPr>
                <w:rFonts w:ascii="仿宋" w:hAnsi="仿宋" w:eastAsia="仿宋" w:cs="仿宋"/>
                <w:spacing w:val="0"/>
                <w:sz w:val="21"/>
                <w:szCs w:val="21"/>
              </w:rPr>
            </w:pPr>
            <w:r>
              <w:rPr>
                <w:rFonts w:hint="eastAsia" w:ascii="仿宋" w:hAnsi="仿宋" w:eastAsia="仿宋" w:cs="仿宋"/>
                <w:spacing w:val="0"/>
                <w:sz w:val="21"/>
                <w:szCs w:val="21"/>
              </w:rPr>
              <w:t>修正系数</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0.9964</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0.9977</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0.9989</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1</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w:t>
            </w:r>
          </w:p>
        </w:tc>
        <w:tc>
          <w:tcPr>
            <w:tcW w:w="651" w:type="pct"/>
            <w:tcBorders>
              <w:tl2br w:val="nil"/>
              <w:tr2bl w:val="nil"/>
            </w:tcBorders>
            <w:shd w:val="clear" w:color="auto" w:fill="auto"/>
            <w:vAlign w:val="center"/>
          </w:tcPr>
          <w:p>
            <w:pPr>
              <w:adjustRightInd w:val="0"/>
              <w:snapToGrid w:val="0"/>
              <w:spacing w:line="240" w:lineRule="auto"/>
              <w:ind w:firstLine="0" w:firstLineChars="0"/>
              <w:jc w:val="center"/>
              <w:rPr>
                <w:rFonts w:eastAsia="仿宋_GB2312"/>
                <w:spacing w:val="0"/>
                <w:sz w:val="21"/>
                <w:szCs w:val="21"/>
              </w:rPr>
            </w:pPr>
            <w:r>
              <w:rPr>
                <w:rFonts w:eastAsia="仿宋_GB2312"/>
                <w:spacing w:val="0"/>
                <w:sz w:val="21"/>
                <w:szCs w:val="21"/>
              </w:rPr>
              <w:t>—</w:t>
            </w:r>
          </w:p>
        </w:tc>
      </w:tr>
    </w:tbl>
    <w:p>
      <w:pPr>
        <w:bidi w:val="0"/>
      </w:pPr>
      <w:r>
        <w:rPr>
          <w:rFonts w:hint="eastAsia"/>
          <w:lang w:val="en-US" w:eastAsia="zh-CN"/>
        </w:rPr>
        <w:t>3、</w:t>
      </w:r>
      <w:r>
        <w:t>宗地面积状况修正系数</w:t>
      </w:r>
    </w:p>
    <w:p>
      <w:pPr>
        <w:bidi w:val="0"/>
      </w:pPr>
      <w:r>
        <w:t>住宅用地宗地面积状况修正体系见表</w:t>
      </w:r>
      <w:r>
        <w:rPr>
          <w:rFonts w:hint="eastAsia"/>
        </w:rPr>
        <w:t>2-12</w:t>
      </w:r>
      <w:r>
        <w:t>。</w:t>
      </w:r>
    </w:p>
    <w:p>
      <w:pPr>
        <w:pStyle w:val="17"/>
        <w:bidi w:val="0"/>
      </w:pPr>
      <w:r>
        <w:t>表</w:t>
      </w:r>
      <w:r>
        <w:rPr>
          <w:rFonts w:hint="eastAsia"/>
        </w:rPr>
        <w:t>2-12</w:t>
      </w:r>
      <w:r>
        <w:t xml:space="preserve">  住宅用地宗地面积状况修正体系</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75"/>
        <w:gridCol w:w="1392"/>
        <w:gridCol w:w="1392"/>
        <w:gridCol w:w="1392"/>
        <w:gridCol w:w="1392"/>
        <w:gridCol w:w="13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指标标准</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优</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较优</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一般</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较劣</w:t>
            </w:r>
          </w:p>
        </w:tc>
        <w:tc>
          <w:tcPr>
            <w:tcW w:w="832"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指标标</w:t>
            </w:r>
          </w:p>
          <w:p>
            <w:pPr>
              <w:adjustRightInd w:val="0"/>
              <w:snapToGrid w:val="0"/>
              <w:spacing w:line="240" w:lineRule="auto"/>
              <w:ind w:firstLine="0" w:firstLineChars="0"/>
              <w:jc w:val="center"/>
              <w:rPr>
                <w:rFonts w:eastAsia="仿宋_GB2312"/>
                <w:sz w:val="21"/>
                <w:szCs w:val="21"/>
              </w:rPr>
            </w:pPr>
            <w:r>
              <w:rPr>
                <w:rFonts w:eastAsia="仿宋_GB2312"/>
                <w:sz w:val="21"/>
                <w:szCs w:val="21"/>
              </w:rPr>
              <w:t>准说明</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面积适中，对土地利用极为有利</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面积对土地利用较为有利</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面积对土地利用无不良影响</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面积较小，对土地利用有一定影响</w:t>
            </w:r>
          </w:p>
        </w:tc>
        <w:tc>
          <w:tcPr>
            <w:tcW w:w="832"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eastAsia="仿宋_GB2312"/>
                <w:sz w:val="21"/>
                <w:szCs w:val="21"/>
              </w:rPr>
            </w:pPr>
            <w:r>
              <w:rPr>
                <w:rFonts w:eastAsia="仿宋_GB2312"/>
                <w:sz w:val="21"/>
                <w:szCs w:val="21"/>
              </w:rPr>
              <w:t>修正系数</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color w:val="000000"/>
                <w:sz w:val="21"/>
                <w:szCs w:val="21"/>
              </w:rPr>
              <w:t>1</w:t>
            </w:r>
            <w:r>
              <w:rPr>
                <w:rFonts w:eastAsia="仿宋_GB2312"/>
                <w:sz w:val="21"/>
                <w:szCs w:val="21"/>
              </w:rPr>
              <w:t>.</w:t>
            </w:r>
            <w:r>
              <w:rPr>
                <w:rFonts w:eastAsia="仿宋_GB2312"/>
                <w:color w:val="000000"/>
                <w:sz w:val="21"/>
                <w:szCs w:val="21"/>
              </w:rPr>
              <w:t>030</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color w:val="000000"/>
                <w:sz w:val="21"/>
                <w:szCs w:val="21"/>
              </w:rPr>
              <w:t>1</w:t>
            </w:r>
            <w:r>
              <w:rPr>
                <w:rFonts w:eastAsia="仿宋_GB2312"/>
                <w:sz w:val="21"/>
                <w:szCs w:val="21"/>
              </w:rPr>
              <w:t>.</w:t>
            </w:r>
            <w:r>
              <w:rPr>
                <w:rFonts w:eastAsia="仿宋_GB2312"/>
                <w:color w:val="000000"/>
                <w:sz w:val="21"/>
                <w:szCs w:val="21"/>
              </w:rPr>
              <w:t>015</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color w:val="000000"/>
                <w:sz w:val="21"/>
                <w:szCs w:val="21"/>
              </w:rPr>
              <w:t>1</w:t>
            </w:r>
            <w:r>
              <w:rPr>
                <w:rFonts w:eastAsia="仿宋_GB2312"/>
                <w:sz w:val="21"/>
                <w:szCs w:val="21"/>
              </w:rPr>
              <w:t>.</w:t>
            </w:r>
            <w:r>
              <w:rPr>
                <w:rFonts w:eastAsia="仿宋_GB2312"/>
                <w:color w:val="000000"/>
                <w:sz w:val="21"/>
                <w:szCs w:val="21"/>
              </w:rPr>
              <w:t>000</w:t>
            </w:r>
          </w:p>
        </w:tc>
        <w:tc>
          <w:tcPr>
            <w:tcW w:w="835" w:type="pct"/>
            <w:vAlign w:val="center"/>
          </w:tcPr>
          <w:p>
            <w:pPr>
              <w:adjustRightInd w:val="0"/>
              <w:snapToGrid w:val="0"/>
              <w:spacing w:line="240" w:lineRule="auto"/>
              <w:ind w:firstLine="0" w:firstLineChars="0"/>
              <w:jc w:val="center"/>
              <w:rPr>
                <w:rFonts w:eastAsia="仿宋_GB2312"/>
                <w:sz w:val="21"/>
                <w:szCs w:val="21"/>
              </w:rPr>
            </w:pPr>
            <w:r>
              <w:rPr>
                <w:rFonts w:eastAsia="仿宋_GB2312"/>
                <w:color w:val="000000"/>
                <w:sz w:val="21"/>
                <w:szCs w:val="21"/>
              </w:rPr>
              <w:t>0</w:t>
            </w:r>
            <w:r>
              <w:rPr>
                <w:rFonts w:eastAsia="仿宋_GB2312"/>
                <w:sz w:val="21"/>
                <w:szCs w:val="21"/>
              </w:rPr>
              <w:t>.</w:t>
            </w:r>
            <w:r>
              <w:rPr>
                <w:rFonts w:eastAsia="仿宋_GB2312"/>
                <w:color w:val="000000"/>
                <w:sz w:val="21"/>
                <w:szCs w:val="21"/>
              </w:rPr>
              <w:t>985</w:t>
            </w:r>
          </w:p>
        </w:tc>
        <w:tc>
          <w:tcPr>
            <w:tcW w:w="832" w:type="pct"/>
            <w:vAlign w:val="center"/>
          </w:tcPr>
          <w:p>
            <w:pPr>
              <w:adjustRightInd w:val="0"/>
              <w:snapToGrid w:val="0"/>
              <w:spacing w:line="240" w:lineRule="auto"/>
              <w:ind w:firstLine="0" w:firstLineChars="0"/>
              <w:jc w:val="center"/>
              <w:rPr>
                <w:rFonts w:eastAsia="仿宋_GB2312"/>
                <w:sz w:val="21"/>
                <w:szCs w:val="21"/>
              </w:rPr>
            </w:pPr>
            <w:r>
              <w:rPr>
                <w:rFonts w:eastAsia="仿宋_GB2312"/>
                <w:color w:val="000000"/>
                <w:sz w:val="21"/>
                <w:szCs w:val="21"/>
              </w:rPr>
              <w:t>0</w:t>
            </w:r>
            <w:r>
              <w:rPr>
                <w:rFonts w:eastAsia="仿宋_GB2312"/>
                <w:sz w:val="21"/>
                <w:szCs w:val="21"/>
              </w:rPr>
              <w:t>.</w:t>
            </w:r>
            <w:r>
              <w:rPr>
                <w:rFonts w:eastAsia="仿宋_GB2312"/>
                <w:color w:val="000000"/>
                <w:sz w:val="21"/>
                <w:szCs w:val="21"/>
              </w:rPr>
              <w:t>970</w:t>
            </w:r>
          </w:p>
        </w:tc>
      </w:tr>
    </w:tbl>
    <w:p>
      <w:pPr>
        <w:bidi w:val="0"/>
      </w:pPr>
      <w:r>
        <w:rPr>
          <w:rFonts w:hint="eastAsia"/>
          <w:lang w:val="en-US" w:eastAsia="zh-CN"/>
        </w:rPr>
        <w:t>4、</w:t>
      </w:r>
      <w:r>
        <w:t>宗地形状状况修正系数</w:t>
      </w:r>
    </w:p>
    <w:p>
      <w:pPr>
        <w:bidi w:val="0"/>
      </w:pPr>
      <w:r>
        <w:t>住宅用地地价宗地形状状况修正体系见表</w:t>
      </w:r>
      <w:r>
        <w:rPr>
          <w:rFonts w:hint="eastAsia"/>
        </w:rPr>
        <w:t>2-13</w:t>
      </w:r>
      <w:r>
        <w:t>。</w:t>
      </w:r>
    </w:p>
    <w:p>
      <w:pPr>
        <w:adjustRightInd w:val="0"/>
        <w:snapToGrid w:val="0"/>
        <w:ind w:firstLine="446"/>
        <w:jc w:val="center"/>
        <w:rPr>
          <w:rFonts w:eastAsia="仿宋_GB2312"/>
          <w:b/>
          <w:sz w:val="21"/>
          <w:szCs w:val="21"/>
        </w:rPr>
      </w:pPr>
      <w:r>
        <w:rPr>
          <w:rFonts w:eastAsia="仿宋_GB2312"/>
          <w:b/>
          <w:sz w:val="21"/>
          <w:szCs w:val="21"/>
        </w:rPr>
        <w:t>表</w:t>
      </w:r>
      <w:r>
        <w:rPr>
          <w:rFonts w:hint="eastAsia" w:eastAsia="仿宋_GB2312"/>
          <w:b/>
          <w:sz w:val="21"/>
          <w:szCs w:val="21"/>
        </w:rPr>
        <w:t>2-13</w:t>
      </w:r>
      <w:r>
        <w:rPr>
          <w:rFonts w:eastAsia="仿宋_GB2312"/>
          <w:b/>
          <w:sz w:val="21"/>
          <w:szCs w:val="21"/>
        </w:rPr>
        <w:t>住宅用地宗地形状状况修正体系</w:t>
      </w:r>
    </w:p>
    <w:tbl>
      <w:tblPr>
        <w:tblStyle w:val="14"/>
        <w:tblW w:w="5076" w:type="pct"/>
        <w:tblInd w:w="-12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1418"/>
        <w:gridCol w:w="1417"/>
        <w:gridCol w:w="1418"/>
        <w:gridCol w:w="1275"/>
        <w:gridCol w:w="15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adjustRightInd w:val="0"/>
              <w:snapToGrid w:val="0"/>
              <w:spacing w:line="240" w:lineRule="auto"/>
              <w:ind w:firstLine="0" w:firstLineChars="0"/>
              <w:jc w:val="center"/>
              <w:rPr>
                <w:rFonts w:eastAsia="仿宋_GB2312"/>
                <w:sz w:val="22"/>
                <w:szCs w:val="22"/>
              </w:rPr>
            </w:pPr>
            <w:r>
              <w:rPr>
                <w:rFonts w:eastAsia="仿宋_GB2312"/>
                <w:sz w:val="22"/>
                <w:szCs w:val="22"/>
              </w:rPr>
              <w:t>指标标准</w:t>
            </w:r>
          </w:p>
        </w:tc>
        <w:tc>
          <w:tcPr>
            <w:tcW w:w="838" w:type="pct"/>
            <w:vAlign w:val="center"/>
          </w:tcPr>
          <w:p>
            <w:pPr>
              <w:adjustRightInd w:val="0"/>
              <w:snapToGrid w:val="0"/>
              <w:spacing w:line="240" w:lineRule="auto"/>
              <w:ind w:firstLine="0" w:firstLineChars="0"/>
              <w:jc w:val="center"/>
              <w:rPr>
                <w:rFonts w:eastAsia="仿宋_GB2312"/>
                <w:sz w:val="22"/>
                <w:szCs w:val="22"/>
              </w:rPr>
            </w:pPr>
            <w:r>
              <w:rPr>
                <w:rFonts w:eastAsia="仿宋_GB2312"/>
                <w:sz w:val="22"/>
                <w:szCs w:val="22"/>
              </w:rPr>
              <w:t>优</w:t>
            </w:r>
          </w:p>
        </w:tc>
        <w:tc>
          <w:tcPr>
            <w:tcW w:w="837" w:type="pct"/>
            <w:vAlign w:val="center"/>
          </w:tcPr>
          <w:p>
            <w:pPr>
              <w:adjustRightInd w:val="0"/>
              <w:snapToGrid w:val="0"/>
              <w:spacing w:line="240" w:lineRule="auto"/>
              <w:ind w:firstLine="0" w:firstLineChars="0"/>
              <w:jc w:val="center"/>
              <w:rPr>
                <w:rFonts w:eastAsia="仿宋_GB2312"/>
                <w:sz w:val="22"/>
                <w:szCs w:val="22"/>
              </w:rPr>
            </w:pPr>
            <w:r>
              <w:rPr>
                <w:rFonts w:eastAsia="仿宋_GB2312"/>
                <w:sz w:val="22"/>
                <w:szCs w:val="22"/>
              </w:rPr>
              <w:t>较优</w:t>
            </w:r>
          </w:p>
        </w:tc>
        <w:tc>
          <w:tcPr>
            <w:tcW w:w="838" w:type="pct"/>
            <w:vAlign w:val="center"/>
          </w:tcPr>
          <w:p>
            <w:pPr>
              <w:adjustRightInd w:val="0"/>
              <w:snapToGrid w:val="0"/>
              <w:spacing w:line="240" w:lineRule="auto"/>
              <w:ind w:firstLine="0" w:firstLineChars="0"/>
              <w:jc w:val="center"/>
              <w:rPr>
                <w:rFonts w:eastAsia="仿宋_GB2312"/>
                <w:sz w:val="22"/>
                <w:szCs w:val="22"/>
              </w:rPr>
            </w:pPr>
            <w:r>
              <w:rPr>
                <w:rFonts w:eastAsia="仿宋_GB2312"/>
                <w:sz w:val="22"/>
                <w:szCs w:val="22"/>
              </w:rPr>
              <w:t>一般</w:t>
            </w:r>
          </w:p>
        </w:tc>
        <w:tc>
          <w:tcPr>
            <w:tcW w:w="753" w:type="pct"/>
            <w:vAlign w:val="center"/>
          </w:tcPr>
          <w:p>
            <w:pPr>
              <w:adjustRightInd w:val="0"/>
              <w:snapToGrid w:val="0"/>
              <w:spacing w:line="240" w:lineRule="auto"/>
              <w:ind w:firstLine="0" w:firstLineChars="0"/>
              <w:jc w:val="center"/>
              <w:rPr>
                <w:rFonts w:eastAsia="仿宋_GB2312"/>
                <w:sz w:val="22"/>
                <w:szCs w:val="22"/>
              </w:rPr>
            </w:pPr>
            <w:r>
              <w:rPr>
                <w:rFonts w:eastAsia="仿宋_GB2312"/>
                <w:sz w:val="22"/>
                <w:szCs w:val="22"/>
              </w:rPr>
              <w:t>较劣</w:t>
            </w:r>
          </w:p>
        </w:tc>
        <w:tc>
          <w:tcPr>
            <w:tcW w:w="896" w:type="pct"/>
            <w:vAlign w:val="center"/>
          </w:tcPr>
          <w:p>
            <w:pPr>
              <w:adjustRightInd w:val="0"/>
              <w:snapToGrid w:val="0"/>
              <w:spacing w:line="240" w:lineRule="auto"/>
              <w:ind w:firstLine="0" w:firstLineChars="0"/>
              <w:jc w:val="center"/>
              <w:rPr>
                <w:rFonts w:eastAsia="仿宋_GB2312"/>
                <w:sz w:val="22"/>
                <w:szCs w:val="22"/>
              </w:rPr>
            </w:pPr>
            <w:r>
              <w:rPr>
                <w:rFonts w:eastAsia="仿宋_GB2312"/>
                <w:sz w:val="22"/>
                <w:szCs w:val="22"/>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838" w:type="pct"/>
            <w:vAlign w:val="center"/>
          </w:tcPr>
          <w:p>
            <w:pPr>
              <w:adjustRightInd w:val="0"/>
              <w:snapToGrid w:val="0"/>
              <w:spacing w:line="240" w:lineRule="auto"/>
              <w:ind w:firstLine="0" w:firstLineChars="0"/>
              <w:jc w:val="center"/>
              <w:rPr>
                <w:rFonts w:eastAsia="仿宋_GB2312"/>
                <w:sz w:val="22"/>
                <w:szCs w:val="22"/>
              </w:rPr>
            </w:pPr>
            <w:r>
              <w:rPr>
                <w:rFonts w:eastAsia="仿宋_GB2312"/>
                <w:sz w:val="22"/>
                <w:szCs w:val="22"/>
              </w:rPr>
              <w:t>指标标</w:t>
            </w:r>
          </w:p>
          <w:p>
            <w:pPr>
              <w:adjustRightInd w:val="0"/>
              <w:snapToGrid w:val="0"/>
              <w:spacing w:line="240" w:lineRule="auto"/>
              <w:ind w:firstLine="0" w:firstLineChars="0"/>
              <w:jc w:val="center"/>
              <w:rPr>
                <w:rFonts w:eastAsia="仿宋_GB2312"/>
                <w:sz w:val="22"/>
                <w:szCs w:val="22"/>
              </w:rPr>
            </w:pPr>
            <w:r>
              <w:rPr>
                <w:rFonts w:eastAsia="仿宋_GB2312"/>
                <w:sz w:val="22"/>
                <w:szCs w:val="22"/>
              </w:rPr>
              <w:t>准说明</w:t>
            </w:r>
          </w:p>
        </w:tc>
        <w:tc>
          <w:tcPr>
            <w:tcW w:w="838" w:type="pct"/>
            <w:vAlign w:val="center"/>
          </w:tcPr>
          <w:p>
            <w:pPr>
              <w:adjustRightInd w:val="0"/>
              <w:snapToGrid w:val="0"/>
              <w:spacing w:line="240" w:lineRule="auto"/>
              <w:ind w:right="108" w:rightChars="37" w:firstLine="0" w:firstLineChars="0"/>
              <w:jc w:val="center"/>
              <w:rPr>
                <w:rFonts w:eastAsia="仿宋_GB2312"/>
                <w:sz w:val="22"/>
                <w:szCs w:val="22"/>
              </w:rPr>
            </w:pPr>
            <w:r>
              <w:rPr>
                <w:rFonts w:eastAsia="仿宋_GB2312"/>
                <w:sz w:val="22"/>
                <w:szCs w:val="22"/>
              </w:rPr>
              <w:t>形状规则，对土地利用</w:t>
            </w:r>
          </w:p>
          <w:p>
            <w:pPr>
              <w:adjustRightInd w:val="0"/>
              <w:snapToGrid w:val="0"/>
              <w:spacing w:line="240" w:lineRule="auto"/>
              <w:ind w:right="108" w:rightChars="37" w:firstLine="0" w:firstLineChars="0"/>
              <w:jc w:val="center"/>
              <w:rPr>
                <w:rFonts w:eastAsia="仿宋_GB2312"/>
                <w:sz w:val="22"/>
                <w:szCs w:val="22"/>
              </w:rPr>
            </w:pPr>
            <w:r>
              <w:rPr>
                <w:rFonts w:eastAsia="仿宋_GB2312"/>
                <w:sz w:val="22"/>
                <w:szCs w:val="22"/>
              </w:rPr>
              <w:t>合理</w:t>
            </w:r>
          </w:p>
        </w:tc>
        <w:tc>
          <w:tcPr>
            <w:tcW w:w="837" w:type="pct"/>
            <w:vAlign w:val="center"/>
          </w:tcPr>
          <w:p>
            <w:pPr>
              <w:adjustRightInd w:val="0"/>
              <w:snapToGrid w:val="0"/>
              <w:spacing w:line="240" w:lineRule="auto"/>
              <w:ind w:right="108" w:rightChars="37" w:firstLine="0" w:firstLineChars="0"/>
              <w:jc w:val="center"/>
              <w:rPr>
                <w:rFonts w:eastAsia="仿宋_GB2312"/>
                <w:sz w:val="22"/>
                <w:szCs w:val="22"/>
              </w:rPr>
            </w:pPr>
            <w:r>
              <w:rPr>
                <w:rFonts w:eastAsia="仿宋_GB2312"/>
                <w:sz w:val="22"/>
                <w:szCs w:val="22"/>
              </w:rPr>
              <w:t>土地利用较为合理</w:t>
            </w:r>
          </w:p>
        </w:tc>
        <w:tc>
          <w:tcPr>
            <w:tcW w:w="838" w:type="pct"/>
            <w:vAlign w:val="center"/>
          </w:tcPr>
          <w:p>
            <w:pPr>
              <w:adjustRightInd w:val="0"/>
              <w:snapToGrid w:val="0"/>
              <w:spacing w:line="240" w:lineRule="auto"/>
              <w:ind w:right="108" w:rightChars="37" w:firstLine="0" w:firstLineChars="0"/>
              <w:jc w:val="center"/>
              <w:rPr>
                <w:rFonts w:eastAsia="仿宋_GB2312"/>
                <w:sz w:val="22"/>
                <w:szCs w:val="22"/>
              </w:rPr>
            </w:pPr>
            <w:r>
              <w:rPr>
                <w:rFonts w:eastAsia="仿宋_GB2312"/>
                <w:sz w:val="22"/>
                <w:szCs w:val="22"/>
              </w:rPr>
              <w:t>土地利用无不良影响</w:t>
            </w:r>
          </w:p>
        </w:tc>
        <w:tc>
          <w:tcPr>
            <w:tcW w:w="753" w:type="pct"/>
            <w:vAlign w:val="center"/>
          </w:tcPr>
          <w:p>
            <w:pPr>
              <w:adjustRightInd w:val="0"/>
              <w:snapToGrid w:val="0"/>
              <w:spacing w:line="240" w:lineRule="auto"/>
              <w:ind w:right="108" w:rightChars="37" w:firstLine="0" w:firstLineChars="0"/>
              <w:jc w:val="center"/>
              <w:rPr>
                <w:rFonts w:eastAsia="仿宋_GB2312"/>
                <w:sz w:val="22"/>
                <w:szCs w:val="22"/>
              </w:rPr>
            </w:pPr>
            <w:r>
              <w:rPr>
                <w:rFonts w:eastAsia="仿宋_GB2312"/>
                <w:sz w:val="22"/>
                <w:szCs w:val="22"/>
              </w:rPr>
              <w:t>形状不规则，对土地利用不合理</w:t>
            </w:r>
          </w:p>
        </w:tc>
        <w:tc>
          <w:tcPr>
            <w:tcW w:w="896" w:type="pct"/>
            <w:vAlign w:val="center"/>
          </w:tcPr>
          <w:p>
            <w:pPr>
              <w:adjustRightInd w:val="0"/>
              <w:snapToGrid w:val="0"/>
              <w:spacing w:line="240" w:lineRule="auto"/>
              <w:ind w:right="108" w:rightChars="37" w:firstLine="0" w:firstLineChars="0"/>
              <w:jc w:val="center"/>
              <w:rPr>
                <w:rFonts w:eastAsia="仿宋_GB2312"/>
                <w:sz w:val="22"/>
                <w:szCs w:val="22"/>
              </w:rPr>
            </w:pPr>
            <w:r>
              <w:rPr>
                <w:rFonts w:eastAsia="仿宋_GB2312"/>
                <w:sz w:val="22"/>
                <w:szCs w:val="22"/>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adjustRightInd w:val="0"/>
              <w:snapToGrid w:val="0"/>
              <w:spacing w:line="240" w:lineRule="auto"/>
              <w:ind w:firstLine="0" w:firstLineChars="0"/>
              <w:jc w:val="center"/>
              <w:rPr>
                <w:rFonts w:eastAsia="仿宋_GB2312"/>
                <w:sz w:val="22"/>
                <w:szCs w:val="22"/>
              </w:rPr>
            </w:pPr>
            <w:r>
              <w:rPr>
                <w:rFonts w:eastAsia="仿宋_GB2312"/>
                <w:sz w:val="22"/>
                <w:szCs w:val="22"/>
              </w:rPr>
              <w:t>修正系数</w:t>
            </w:r>
          </w:p>
        </w:tc>
        <w:tc>
          <w:tcPr>
            <w:tcW w:w="838" w:type="pct"/>
            <w:vAlign w:val="center"/>
          </w:tcPr>
          <w:p>
            <w:pPr>
              <w:adjustRightInd w:val="0"/>
              <w:snapToGrid w:val="0"/>
              <w:spacing w:line="240" w:lineRule="auto"/>
              <w:ind w:right="146" w:rightChars="50" w:firstLine="0" w:firstLineChars="0"/>
              <w:jc w:val="center"/>
              <w:rPr>
                <w:rFonts w:eastAsia="仿宋_GB2312"/>
                <w:sz w:val="22"/>
                <w:szCs w:val="22"/>
              </w:rPr>
            </w:pPr>
            <w:r>
              <w:rPr>
                <w:rFonts w:eastAsia="仿宋_GB2312"/>
                <w:sz w:val="22"/>
                <w:szCs w:val="22"/>
              </w:rPr>
              <w:t>1.040</w:t>
            </w:r>
          </w:p>
        </w:tc>
        <w:tc>
          <w:tcPr>
            <w:tcW w:w="837" w:type="pct"/>
            <w:vAlign w:val="center"/>
          </w:tcPr>
          <w:p>
            <w:pPr>
              <w:adjustRightInd w:val="0"/>
              <w:snapToGrid w:val="0"/>
              <w:spacing w:line="240" w:lineRule="auto"/>
              <w:ind w:right="146" w:rightChars="50" w:firstLine="0" w:firstLineChars="0"/>
              <w:jc w:val="center"/>
              <w:rPr>
                <w:rFonts w:eastAsia="仿宋_GB2312"/>
                <w:sz w:val="22"/>
                <w:szCs w:val="22"/>
              </w:rPr>
            </w:pPr>
            <w:r>
              <w:rPr>
                <w:rFonts w:eastAsia="仿宋_GB2312"/>
                <w:sz w:val="22"/>
                <w:szCs w:val="22"/>
              </w:rPr>
              <w:t>1.020</w:t>
            </w:r>
          </w:p>
        </w:tc>
        <w:tc>
          <w:tcPr>
            <w:tcW w:w="838" w:type="pct"/>
            <w:vAlign w:val="center"/>
          </w:tcPr>
          <w:p>
            <w:pPr>
              <w:adjustRightInd w:val="0"/>
              <w:snapToGrid w:val="0"/>
              <w:spacing w:line="240" w:lineRule="auto"/>
              <w:ind w:right="146" w:rightChars="50" w:firstLine="0" w:firstLineChars="0"/>
              <w:jc w:val="center"/>
              <w:rPr>
                <w:rFonts w:eastAsia="仿宋_GB2312"/>
                <w:sz w:val="22"/>
                <w:szCs w:val="22"/>
              </w:rPr>
            </w:pPr>
            <w:r>
              <w:rPr>
                <w:rFonts w:eastAsia="仿宋_GB2312"/>
                <w:sz w:val="22"/>
                <w:szCs w:val="22"/>
              </w:rPr>
              <w:t>1.000</w:t>
            </w:r>
          </w:p>
        </w:tc>
        <w:tc>
          <w:tcPr>
            <w:tcW w:w="753" w:type="pct"/>
            <w:vAlign w:val="center"/>
          </w:tcPr>
          <w:p>
            <w:pPr>
              <w:adjustRightInd w:val="0"/>
              <w:snapToGrid w:val="0"/>
              <w:spacing w:line="240" w:lineRule="auto"/>
              <w:ind w:right="146" w:rightChars="50" w:firstLine="0" w:firstLineChars="0"/>
              <w:jc w:val="center"/>
              <w:rPr>
                <w:rFonts w:eastAsia="仿宋_GB2312"/>
                <w:sz w:val="22"/>
                <w:szCs w:val="22"/>
              </w:rPr>
            </w:pPr>
            <w:r>
              <w:rPr>
                <w:rFonts w:eastAsia="仿宋_GB2312"/>
                <w:sz w:val="22"/>
                <w:szCs w:val="22"/>
              </w:rPr>
              <w:t>0.980</w:t>
            </w:r>
          </w:p>
        </w:tc>
        <w:tc>
          <w:tcPr>
            <w:tcW w:w="896" w:type="pct"/>
            <w:vAlign w:val="center"/>
          </w:tcPr>
          <w:p>
            <w:pPr>
              <w:adjustRightInd w:val="0"/>
              <w:snapToGrid w:val="0"/>
              <w:spacing w:line="240" w:lineRule="auto"/>
              <w:ind w:right="146" w:rightChars="50" w:firstLine="0" w:firstLineChars="0"/>
              <w:jc w:val="center"/>
              <w:rPr>
                <w:rFonts w:eastAsia="仿宋_GB2312"/>
                <w:sz w:val="22"/>
                <w:szCs w:val="22"/>
              </w:rPr>
            </w:pPr>
            <w:r>
              <w:rPr>
                <w:rFonts w:eastAsia="仿宋_GB2312"/>
                <w:sz w:val="22"/>
                <w:szCs w:val="22"/>
              </w:rPr>
              <w:t>0.960</w:t>
            </w:r>
          </w:p>
        </w:tc>
      </w:tr>
    </w:tbl>
    <w:p>
      <w:pPr>
        <w:bidi w:val="0"/>
      </w:pPr>
      <w:r>
        <w:rPr>
          <w:rFonts w:hint="eastAsia"/>
          <w:lang w:val="en-US" w:eastAsia="zh-CN"/>
        </w:rPr>
        <w:t>5、</w:t>
      </w:r>
      <w:r>
        <w:t>容积率修正</w:t>
      </w:r>
    </w:p>
    <w:p>
      <w:pPr>
        <w:bidi w:val="0"/>
      </w:pPr>
      <w:r>
        <w:t>根据基准地价内涵，住宅用地平均容积率</w:t>
      </w:r>
      <w:r>
        <w:rPr>
          <w:rFonts w:hint="eastAsia"/>
          <w:lang w:val="en-US" w:eastAsia="zh-CN"/>
        </w:rPr>
        <w:t>1.0</w:t>
      </w:r>
      <w:r>
        <w:t>。容积率修正系数的计算方法同商服用地。结果表</w:t>
      </w:r>
      <w:r>
        <w:rPr>
          <w:rFonts w:hint="eastAsia"/>
        </w:rPr>
        <w:t>2-14</w:t>
      </w:r>
      <w:r>
        <w:t>。对于不同容积率情况下发生的样点地价，修正到设定的容积率的价格。修正计算公式见商服用地容积率修正。</w:t>
      </w:r>
    </w:p>
    <w:p>
      <w:pPr>
        <w:adjustRightInd w:val="0"/>
        <w:snapToGrid w:val="0"/>
        <w:spacing w:beforeLines="20" w:afterLines="20" w:line="324" w:lineRule="auto"/>
        <w:ind w:firstLine="446"/>
        <w:jc w:val="center"/>
        <w:rPr>
          <w:rFonts w:eastAsia="仿宋_GB2312"/>
          <w:b/>
          <w:sz w:val="21"/>
          <w:szCs w:val="21"/>
        </w:rPr>
      </w:pPr>
      <w:r>
        <w:rPr>
          <w:rFonts w:eastAsia="仿宋_GB2312"/>
          <w:b/>
          <w:sz w:val="21"/>
          <w:szCs w:val="21"/>
        </w:rPr>
        <w:t>表</w:t>
      </w:r>
      <w:r>
        <w:rPr>
          <w:rFonts w:hint="eastAsia" w:eastAsia="仿宋_GB2312"/>
          <w:b/>
          <w:sz w:val="21"/>
          <w:szCs w:val="21"/>
        </w:rPr>
        <w:t>2-14</w:t>
      </w:r>
      <w:r>
        <w:rPr>
          <w:rFonts w:eastAsia="仿宋_GB2312"/>
          <w:b/>
          <w:sz w:val="21"/>
          <w:szCs w:val="21"/>
        </w:rPr>
        <w:t xml:space="preserve"> 住宅用地样点容积率修正系数表</w:t>
      </w:r>
    </w:p>
    <w:tbl>
      <w:tblPr>
        <w:tblStyle w:val="14"/>
        <w:tblW w:w="4997" w:type="pct"/>
        <w:tblInd w:w="0" w:type="dxa"/>
        <w:tblLayout w:type="autofit"/>
        <w:tblCellMar>
          <w:top w:w="0" w:type="dxa"/>
          <w:left w:w="108" w:type="dxa"/>
          <w:bottom w:w="0" w:type="dxa"/>
          <w:right w:w="108" w:type="dxa"/>
        </w:tblCellMar>
      </w:tblPr>
      <w:tblGrid>
        <w:gridCol w:w="1217"/>
        <w:gridCol w:w="1217"/>
        <w:gridCol w:w="1217"/>
        <w:gridCol w:w="1217"/>
        <w:gridCol w:w="1217"/>
        <w:gridCol w:w="1216"/>
        <w:gridCol w:w="1216"/>
      </w:tblGrid>
      <w:tr>
        <w:tblPrEx>
          <w:tblCellMar>
            <w:top w:w="0" w:type="dxa"/>
            <w:left w:w="108" w:type="dxa"/>
            <w:bottom w:w="0" w:type="dxa"/>
            <w:right w:w="108" w:type="dxa"/>
          </w:tblCellMar>
        </w:tblPrEx>
        <w:trPr>
          <w:trHeight w:val="454" w:hRule="atLeast"/>
        </w:trPr>
        <w:tc>
          <w:tcPr>
            <w:tcW w:w="714" w:type="pct"/>
            <w:tcBorders>
              <w:top w:val="doub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0.2</w:t>
            </w:r>
            <w:r>
              <w:rPr>
                <w:rFonts w:hint="eastAsia"/>
                <w:color w:val="000000"/>
                <w:sz w:val="21"/>
                <w:szCs w:val="21"/>
              </w:rPr>
              <w:t>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0.3</w:t>
            </w:r>
            <w:r>
              <w:rPr>
                <w:rFonts w:hint="eastAsia"/>
                <w:color w:val="000000"/>
                <w:sz w:val="21"/>
                <w:szCs w:val="21"/>
              </w:rPr>
              <w:t>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0.4</w:t>
            </w:r>
            <w:r>
              <w:rPr>
                <w:rFonts w:hint="eastAsia"/>
                <w:color w:val="000000"/>
                <w:sz w:val="21"/>
                <w:szCs w:val="21"/>
              </w:rPr>
              <w:t>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0.5</w:t>
            </w:r>
            <w:r>
              <w:rPr>
                <w:rFonts w:hint="eastAsia"/>
                <w:color w:val="000000"/>
                <w:sz w:val="21"/>
                <w:szCs w:val="21"/>
              </w:rPr>
              <w:t>0</w:t>
            </w:r>
          </w:p>
        </w:tc>
        <w:tc>
          <w:tcPr>
            <w:tcW w:w="713"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0.6</w:t>
            </w:r>
            <w:r>
              <w:rPr>
                <w:rFonts w:hint="eastAsia"/>
                <w:color w:val="000000"/>
                <w:sz w:val="21"/>
                <w:szCs w:val="21"/>
              </w:rPr>
              <w:t>0</w:t>
            </w:r>
          </w:p>
        </w:tc>
        <w:tc>
          <w:tcPr>
            <w:tcW w:w="713" w:type="pct"/>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0.7</w:t>
            </w:r>
            <w:r>
              <w:rPr>
                <w:rFonts w:hint="eastAsia"/>
                <w:color w:val="000000"/>
                <w:sz w:val="21"/>
                <w:szCs w:val="21"/>
              </w:rPr>
              <w:t>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0.4359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0.5095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0.5823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0.6542</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0.7251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0.7952</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0.8</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0.9</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w:t>
            </w:r>
            <w:r>
              <w:rPr>
                <w:rFonts w:hint="eastAsia"/>
                <w:color w:val="000000"/>
                <w:sz w:val="21"/>
                <w:szCs w:val="21"/>
              </w:rPr>
              <w:t>.00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1.1</w:t>
            </w:r>
            <w:r>
              <w:rPr>
                <w:rFonts w:hint="eastAsia"/>
                <w:color w:val="000000"/>
                <w:sz w:val="21"/>
                <w:szCs w:val="21"/>
              </w:rPr>
              <w:t>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1.2</w:t>
            </w:r>
            <w:r>
              <w:rPr>
                <w:rFonts w:hint="eastAsia"/>
                <w:color w:val="000000"/>
                <w:sz w:val="21"/>
                <w:szCs w:val="21"/>
              </w:rPr>
              <w:t>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1.3</w:t>
            </w:r>
            <w:r>
              <w:rPr>
                <w:rFonts w:hint="eastAsia"/>
                <w:color w:val="000000"/>
                <w:sz w:val="21"/>
                <w:szCs w:val="21"/>
              </w:rPr>
              <w:t>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0.8643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0.9326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1.0000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1.0665</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1.1321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1.1968</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1.4</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1.5</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1.6</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1.7</w:t>
            </w:r>
            <w:r>
              <w:rPr>
                <w:rFonts w:hint="eastAsia"/>
                <w:color w:val="000000"/>
                <w:sz w:val="21"/>
                <w:szCs w:val="21"/>
              </w:rPr>
              <w:t>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1.8</w:t>
            </w:r>
            <w:r>
              <w:rPr>
                <w:rFonts w:hint="eastAsia"/>
                <w:color w:val="000000"/>
                <w:sz w:val="21"/>
                <w:szCs w:val="21"/>
              </w:rPr>
              <w:t>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1.9</w:t>
            </w:r>
            <w:r>
              <w:rPr>
                <w:rFonts w:hint="eastAsia"/>
                <w:color w:val="000000"/>
                <w:sz w:val="21"/>
                <w:szCs w:val="21"/>
              </w:rPr>
              <w:t>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1.2606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1.3235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1.3855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1.4466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1.5068</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1.5662</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w:t>
            </w:r>
            <w:r>
              <w:rPr>
                <w:rFonts w:hint="eastAsia"/>
                <w:color w:val="000000"/>
                <w:sz w:val="21"/>
                <w:szCs w:val="21"/>
              </w:rPr>
              <w:t>.00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2.1</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2.2</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2.3</w:t>
            </w:r>
            <w:r>
              <w:rPr>
                <w:rFonts w:hint="eastAsia"/>
                <w:color w:val="000000"/>
                <w:sz w:val="21"/>
                <w:szCs w:val="21"/>
              </w:rPr>
              <w:t>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2.4</w:t>
            </w:r>
            <w:r>
              <w:rPr>
                <w:rFonts w:hint="eastAsia"/>
                <w:color w:val="000000"/>
                <w:sz w:val="21"/>
                <w:szCs w:val="21"/>
              </w:rPr>
              <w:t>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2.5</w:t>
            </w:r>
            <w:r>
              <w:rPr>
                <w:rFonts w:hint="eastAsia"/>
                <w:color w:val="000000"/>
                <w:sz w:val="21"/>
                <w:szCs w:val="21"/>
              </w:rPr>
              <w:t>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1.6247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1.6822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1.7389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1.7946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1.8495</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1.9035</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2.6</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2.7</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2.8</w:t>
            </w:r>
            <w:r>
              <w:rPr>
                <w:rFonts w:hint="eastAsia"/>
                <w:color w:val="000000"/>
                <w:sz w:val="21"/>
                <w:szCs w:val="21"/>
              </w:rPr>
              <w:t>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2.9</w:t>
            </w:r>
            <w:r>
              <w:rPr>
                <w:rFonts w:hint="eastAsia"/>
                <w:color w:val="000000"/>
                <w:sz w:val="21"/>
                <w:szCs w:val="21"/>
              </w:rPr>
              <w:t>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3</w:t>
            </w:r>
            <w:r>
              <w:rPr>
                <w:rFonts w:hint="eastAsia"/>
                <w:color w:val="000000"/>
                <w:sz w:val="21"/>
                <w:szCs w:val="21"/>
              </w:rPr>
              <w:t>.00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3.1</w:t>
            </w:r>
            <w:r>
              <w:rPr>
                <w:rFonts w:hint="eastAsia"/>
                <w:color w:val="000000"/>
                <w:sz w:val="21"/>
                <w:szCs w:val="21"/>
              </w:rPr>
              <w:t>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doub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1"/>
                <w:szCs w:val="21"/>
              </w:rPr>
            </w:pPr>
            <w:r>
              <w:rPr>
                <w:rFonts w:eastAsia="仿宋_GB2312"/>
                <w:kern w:val="0"/>
                <w:sz w:val="21"/>
                <w:szCs w:val="21"/>
              </w:rPr>
              <w:t>修正系数</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1.9566</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2.0087</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2.0600</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2.1104</w:t>
            </w:r>
          </w:p>
        </w:tc>
        <w:tc>
          <w:tcPr>
            <w:tcW w:w="713"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2.1600</w:t>
            </w:r>
          </w:p>
        </w:tc>
        <w:tc>
          <w:tcPr>
            <w:tcW w:w="713" w:type="pct"/>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2.2086</w:t>
            </w:r>
          </w:p>
        </w:tc>
      </w:tr>
    </w:tbl>
    <w:p>
      <w:pPr>
        <w:bidi w:val="0"/>
      </w:pPr>
      <w:r>
        <w:t>①容积率小于或等于0.2时按容积率等于0.2时的计算；容积率大于或等于3.1时按容积率等于3.1时的计算。②当容积率介于上述所列的容积率之间时，可用直线内插法确定其对应的修正系数。</w:t>
      </w:r>
    </w:p>
    <w:p>
      <w:pPr>
        <w:bidi w:val="0"/>
      </w:pPr>
      <w:r>
        <w:rPr>
          <w:rFonts w:hint="eastAsia"/>
          <w:lang w:val="en-US" w:eastAsia="zh-CN"/>
        </w:rPr>
        <w:t>6、</w:t>
      </w:r>
      <w:r>
        <w:t>基础设施修正</w:t>
      </w:r>
    </w:p>
    <w:p>
      <w:pPr>
        <w:bidi w:val="0"/>
      </w:pPr>
      <w:r>
        <w:rPr>
          <w:rFonts w:hint="eastAsia"/>
        </w:rPr>
        <w:t>狼山</w:t>
      </w:r>
      <w:r>
        <w:t>镇的住宅用地基准地价设施设定开发程度均达到“</w:t>
      </w:r>
      <w:r>
        <w:rPr>
          <w:rFonts w:hint="eastAsia"/>
        </w:rPr>
        <w:t>五</w:t>
      </w:r>
      <w:r>
        <w:t>通一平”条件。若宗地基础设施配套程度修正没有达到该程度，利用基准地价来评估宗地地价时就应该减去相应的开发费用，反之则加上相应的开发费用。</w:t>
      </w:r>
    </w:p>
    <w:p>
      <w:pPr>
        <w:bidi w:val="0"/>
      </w:pPr>
      <w:r>
        <w:t>住宅用地宗地基础设施配套程度开发费用见表</w:t>
      </w:r>
      <w:r>
        <w:rPr>
          <w:rFonts w:hint="eastAsia"/>
        </w:rPr>
        <w:t>2-15</w:t>
      </w:r>
      <w:r>
        <w:t>。</w:t>
      </w:r>
    </w:p>
    <w:p>
      <w:pPr>
        <w:pStyle w:val="17"/>
        <w:bidi w:val="0"/>
        <w:rPr>
          <w:rFonts w:eastAsia="仿宋_GB2312"/>
          <w:b/>
          <w:bCs/>
          <w:szCs w:val="21"/>
        </w:rPr>
      </w:pPr>
      <w:r>
        <w:t xml:space="preserve"> 表</w:t>
      </w:r>
      <w:r>
        <w:rPr>
          <w:rFonts w:hint="eastAsia"/>
        </w:rPr>
        <w:t>2-15</w:t>
      </w:r>
      <w:r>
        <w:t xml:space="preserve">  基础设施配套程度修正</w:t>
      </w:r>
    </w:p>
    <w:p>
      <w:pPr>
        <w:spacing w:line="324" w:lineRule="auto"/>
        <w:ind w:firstLine="446"/>
        <w:jc w:val="right"/>
        <w:rPr>
          <w:rFonts w:eastAsia="仿宋_GB2312"/>
          <w:b/>
          <w:bCs/>
          <w:sz w:val="21"/>
          <w:szCs w:val="21"/>
        </w:rPr>
      </w:pPr>
      <w:r>
        <w:rPr>
          <w:rFonts w:eastAsia="仿宋_GB2312"/>
          <w:b/>
          <w:bCs/>
          <w:sz w:val="21"/>
          <w:szCs w:val="21"/>
        </w:rPr>
        <w:t xml:space="preserve"> （单位：元/m</w:t>
      </w:r>
      <w:r>
        <w:rPr>
          <w:rFonts w:eastAsia="仿宋_GB2312"/>
          <w:b/>
          <w:bCs/>
          <w:sz w:val="21"/>
          <w:szCs w:val="21"/>
          <w:vertAlign w:val="superscript"/>
        </w:rPr>
        <w:t>2</w:t>
      </w:r>
      <w:r>
        <w:rPr>
          <w:rFonts w:eastAsia="仿宋_GB2312"/>
          <w:b/>
          <w:bCs/>
          <w:sz w:val="21"/>
          <w:szCs w:val="21"/>
        </w:rPr>
        <w:t>）</w:t>
      </w:r>
    </w:p>
    <w:tbl>
      <w:tblPr>
        <w:tblStyle w:val="14"/>
        <w:tblW w:w="872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50"/>
        <w:gridCol w:w="956"/>
        <w:gridCol w:w="1109"/>
        <w:gridCol w:w="807"/>
        <w:gridCol w:w="862"/>
        <w:gridCol w:w="722"/>
        <w:gridCol w:w="808"/>
        <w:gridCol w:w="11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4" w:type="dxa"/>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基础设施状况</w:t>
            </w:r>
          </w:p>
        </w:tc>
        <w:tc>
          <w:tcPr>
            <w:tcW w:w="750" w:type="dxa"/>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通电</w:t>
            </w:r>
          </w:p>
        </w:tc>
        <w:tc>
          <w:tcPr>
            <w:tcW w:w="956" w:type="dxa"/>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通上水</w:t>
            </w:r>
          </w:p>
        </w:tc>
        <w:tc>
          <w:tcPr>
            <w:tcW w:w="1109" w:type="dxa"/>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通下水</w:t>
            </w:r>
          </w:p>
        </w:tc>
        <w:tc>
          <w:tcPr>
            <w:tcW w:w="807" w:type="dxa"/>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通讯</w:t>
            </w:r>
          </w:p>
        </w:tc>
        <w:tc>
          <w:tcPr>
            <w:tcW w:w="862" w:type="dxa"/>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通气</w:t>
            </w:r>
          </w:p>
        </w:tc>
        <w:tc>
          <w:tcPr>
            <w:tcW w:w="722" w:type="dxa"/>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通路</w:t>
            </w:r>
          </w:p>
        </w:tc>
        <w:tc>
          <w:tcPr>
            <w:tcW w:w="808" w:type="dxa"/>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通热</w:t>
            </w:r>
          </w:p>
        </w:tc>
        <w:tc>
          <w:tcPr>
            <w:tcW w:w="1152" w:type="dxa"/>
            <w:tcBorders>
              <w:tl2br w:val="nil"/>
              <w:tr2bl w:val="nil"/>
            </w:tcBorders>
            <w:vAlign w:val="center"/>
          </w:tcPr>
          <w:p>
            <w:pPr>
              <w:spacing w:line="240" w:lineRule="auto"/>
              <w:ind w:firstLine="0" w:firstLineChars="0"/>
              <w:jc w:val="center"/>
              <w:rPr>
                <w:rFonts w:ascii="仿宋" w:hAnsi="仿宋" w:eastAsia="仿宋" w:cs="仿宋"/>
                <w:b/>
                <w:bCs/>
                <w:kern w:val="0"/>
                <w:sz w:val="21"/>
                <w:szCs w:val="21"/>
              </w:rPr>
            </w:pPr>
            <w:r>
              <w:rPr>
                <w:rFonts w:hint="eastAsia" w:ascii="仿宋" w:hAnsi="仿宋" w:eastAsia="仿宋" w:cs="仿宋"/>
                <w:b/>
                <w:bCs/>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4" w:type="dxa"/>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b/>
                <w:bCs/>
                <w:kern w:val="0"/>
                <w:sz w:val="21"/>
                <w:szCs w:val="21"/>
              </w:rPr>
              <w:t>开发费用</w:t>
            </w:r>
          </w:p>
        </w:tc>
        <w:tc>
          <w:tcPr>
            <w:tcW w:w="750" w:type="dxa"/>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2</w:t>
            </w:r>
            <w:r>
              <w:rPr>
                <w:rFonts w:hint="eastAsia" w:ascii="仿宋" w:hAnsi="仿宋" w:eastAsia="仿宋" w:cs="仿宋"/>
                <w:kern w:val="0"/>
                <w:sz w:val="21"/>
                <w:szCs w:val="21"/>
              </w:rPr>
              <w:t>-</w:t>
            </w:r>
            <w:r>
              <w:rPr>
                <w:rFonts w:hint="eastAsia" w:eastAsia="仿宋" w:cs="仿宋"/>
                <w:kern w:val="0"/>
                <w:sz w:val="21"/>
                <w:szCs w:val="21"/>
              </w:rPr>
              <w:t>5</w:t>
            </w:r>
          </w:p>
        </w:tc>
        <w:tc>
          <w:tcPr>
            <w:tcW w:w="956" w:type="dxa"/>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10</w:t>
            </w:r>
            <w:r>
              <w:rPr>
                <w:rFonts w:hint="eastAsia" w:ascii="仿宋" w:hAnsi="仿宋" w:eastAsia="仿宋" w:cs="仿宋"/>
                <w:kern w:val="0"/>
                <w:sz w:val="21"/>
                <w:szCs w:val="21"/>
              </w:rPr>
              <w:t>-</w:t>
            </w:r>
            <w:r>
              <w:rPr>
                <w:rFonts w:hint="eastAsia" w:eastAsia="仿宋" w:cs="仿宋"/>
                <w:kern w:val="0"/>
                <w:sz w:val="21"/>
                <w:szCs w:val="21"/>
              </w:rPr>
              <w:t>15</w:t>
            </w:r>
          </w:p>
        </w:tc>
        <w:tc>
          <w:tcPr>
            <w:tcW w:w="1109" w:type="dxa"/>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12</w:t>
            </w:r>
            <w:r>
              <w:rPr>
                <w:rFonts w:hint="eastAsia" w:ascii="仿宋" w:hAnsi="仿宋" w:eastAsia="仿宋" w:cs="仿宋"/>
                <w:kern w:val="0"/>
                <w:sz w:val="21"/>
                <w:szCs w:val="21"/>
              </w:rPr>
              <w:t>-</w:t>
            </w:r>
            <w:r>
              <w:rPr>
                <w:rFonts w:hint="eastAsia" w:eastAsia="仿宋" w:cs="仿宋"/>
                <w:kern w:val="0"/>
                <w:sz w:val="21"/>
                <w:szCs w:val="21"/>
              </w:rPr>
              <w:t>20</w:t>
            </w:r>
          </w:p>
        </w:tc>
        <w:tc>
          <w:tcPr>
            <w:tcW w:w="807" w:type="dxa"/>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2</w:t>
            </w:r>
            <w:r>
              <w:rPr>
                <w:rFonts w:hint="eastAsia" w:ascii="仿宋" w:hAnsi="仿宋" w:eastAsia="仿宋" w:cs="仿宋"/>
                <w:kern w:val="0"/>
                <w:sz w:val="21"/>
                <w:szCs w:val="21"/>
              </w:rPr>
              <w:t>-</w:t>
            </w:r>
            <w:r>
              <w:rPr>
                <w:rFonts w:hint="eastAsia" w:eastAsia="仿宋" w:cs="仿宋"/>
                <w:kern w:val="0"/>
                <w:sz w:val="21"/>
                <w:szCs w:val="21"/>
              </w:rPr>
              <w:t>5</w:t>
            </w:r>
          </w:p>
        </w:tc>
        <w:tc>
          <w:tcPr>
            <w:tcW w:w="862" w:type="dxa"/>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15</w:t>
            </w:r>
            <w:r>
              <w:rPr>
                <w:rFonts w:hint="eastAsia" w:ascii="仿宋" w:hAnsi="仿宋" w:eastAsia="仿宋" w:cs="仿宋"/>
                <w:kern w:val="0"/>
                <w:sz w:val="21"/>
                <w:szCs w:val="21"/>
              </w:rPr>
              <w:t>-</w:t>
            </w:r>
            <w:r>
              <w:rPr>
                <w:rFonts w:hint="eastAsia" w:eastAsia="仿宋" w:cs="仿宋"/>
                <w:kern w:val="0"/>
                <w:sz w:val="21"/>
                <w:szCs w:val="21"/>
              </w:rPr>
              <w:t>20</w:t>
            </w:r>
          </w:p>
        </w:tc>
        <w:tc>
          <w:tcPr>
            <w:tcW w:w="722" w:type="dxa"/>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5</w:t>
            </w:r>
            <w:r>
              <w:rPr>
                <w:rFonts w:hint="eastAsia" w:ascii="仿宋" w:hAnsi="仿宋" w:eastAsia="仿宋" w:cs="仿宋"/>
                <w:kern w:val="0"/>
                <w:sz w:val="21"/>
                <w:szCs w:val="21"/>
              </w:rPr>
              <w:t>-</w:t>
            </w:r>
            <w:r>
              <w:rPr>
                <w:rFonts w:hint="eastAsia" w:eastAsia="仿宋" w:cs="仿宋"/>
                <w:kern w:val="0"/>
                <w:sz w:val="21"/>
                <w:szCs w:val="21"/>
              </w:rPr>
              <w:t>10</w:t>
            </w:r>
          </w:p>
        </w:tc>
        <w:tc>
          <w:tcPr>
            <w:tcW w:w="808" w:type="dxa"/>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25</w:t>
            </w:r>
            <w:r>
              <w:rPr>
                <w:rFonts w:hint="eastAsia" w:ascii="仿宋" w:hAnsi="仿宋" w:eastAsia="仿宋" w:cs="仿宋"/>
                <w:kern w:val="0"/>
                <w:sz w:val="21"/>
                <w:szCs w:val="21"/>
              </w:rPr>
              <w:t>-</w:t>
            </w:r>
            <w:r>
              <w:rPr>
                <w:rFonts w:hint="eastAsia" w:eastAsia="仿宋" w:cs="仿宋"/>
                <w:kern w:val="0"/>
                <w:sz w:val="21"/>
                <w:szCs w:val="21"/>
              </w:rPr>
              <w:t>30</w:t>
            </w:r>
          </w:p>
        </w:tc>
        <w:tc>
          <w:tcPr>
            <w:tcW w:w="1152" w:type="dxa"/>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3</w:t>
            </w:r>
            <w:r>
              <w:rPr>
                <w:rFonts w:hint="eastAsia" w:ascii="仿宋" w:hAnsi="仿宋" w:eastAsia="仿宋" w:cs="仿宋"/>
                <w:kern w:val="0"/>
                <w:sz w:val="21"/>
                <w:szCs w:val="21"/>
              </w:rPr>
              <w:t>-</w:t>
            </w:r>
            <w:r>
              <w:rPr>
                <w:rFonts w:hint="eastAsia" w:eastAsia="仿宋" w:cs="仿宋"/>
                <w:kern w:val="0"/>
                <w:sz w:val="21"/>
                <w:szCs w:val="21"/>
              </w:rPr>
              <w:t>8</w:t>
            </w:r>
          </w:p>
        </w:tc>
      </w:tr>
    </w:tbl>
    <w:p>
      <w:pPr>
        <w:pStyle w:val="5"/>
        <w:bidi w:val="0"/>
      </w:pPr>
      <w:bookmarkStart w:id="44" w:name="_Toc21401"/>
      <w:r>
        <w:rPr>
          <w:rFonts w:hint="eastAsia"/>
          <w:lang w:eastAsia="zh-CN"/>
        </w:rPr>
        <w:t>三</w:t>
      </w:r>
      <w:r>
        <w:t>、工业用地基准地价个别因素修正体系</w:t>
      </w:r>
      <w:bookmarkEnd w:id="44"/>
    </w:p>
    <w:p>
      <w:pPr>
        <w:bidi w:val="0"/>
      </w:pPr>
      <w:r>
        <w:rPr>
          <w:rFonts w:hint="eastAsia"/>
          <w:lang w:val="en-US" w:eastAsia="zh-CN"/>
        </w:rPr>
        <w:t>1、</w:t>
      </w:r>
      <w:r>
        <w:t>交易期日修正系数</w:t>
      </w:r>
    </w:p>
    <w:p>
      <w:pPr>
        <w:bidi w:val="0"/>
      </w:pPr>
      <w:r>
        <w:t>工业用地交易期日修正系数见表</w:t>
      </w:r>
      <w:r>
        <w:rPr>
          <w:rFonts w:hint="eastAsia"/>
        </w:rPr>
        <w:t>2-16</w:t>
      </w:r>
      <w:r>
        <w:t>。</w:t>
      </w:r>
    </w:p>
    <w:p>
      <w:pPr>
        <w:pStyle w:val="17"/>
        <w:bidi w:val="0"/>
      </w:pPr>
      <w:r>
        <w:t>表</w:t>
      </w:r>
      <w:r>
        <w:rPr>
          <w:rFonts w:hint="eastAsia"/>
        </w:rPr>
        <w:t>2-16</w:t>
      </w:r>
      <w:r>
        <w:t xml:space="preserve">  住宅用地交易期日修正系数表（环比）</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tcBorders>
              <w:tl2br w:val="nil"/>
              <w:tr2bl w:val="nil"/>
            </w:tcBorders>
            <w:vAlign w:val="center"/>
          </w:tcPr>
          <w:p>
            <w:pPr>
              <w:spacing w:line="240" w:lineRule="auto"/>
              <w:ind w:firstLine="0" w:firstLineChars="0"/>
              <w:jc w:val="center"/>
              <w:rPr>
                <w:rFonts w:eastAsia="仿宋_GB2312"/>
                <w:b/>
                <w:bCs/>
                <w:spacing w:val="0"/>
                <w:sz w:val="21"/>
                <w:szCs w:val="21"/>
              </w:rPr>
            </w:pPr>
            <w:r>
              <w:rPr>
                <w:rFonts w:eastAsia="仿宋_GB2312"/>
                <w:b/>
                <w:bCs/>
                <w:spacing w:val="0"/>
                <w:sz w:val="21"/>
                <w:szCs w:val="21"/>
              </w:rPr>
              <w:t>交易期日</w:t>
            </w:r>
          </w:p>
        </w:tc>
        <w:tc>
          <w:tcPr>
            <w:tcW w:w="924"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2014</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2015</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2016</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2017</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2018</w:t>
            </w:r>
          </w:p>
        </w:tc>
        <w:tc>
          <w:tcPr>
            <w:tcW w:w="919"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2019</w:t>
            </w:r>
          </w:p>
        </w:tc>
        <w:tc>
          <w:tcPr>
            <w:tcW w:w="914" w:type="dxa"/>
            <w:tcBorders>
              <w:tl2br w:val="nil"/>
              <w:tr2bl w:val="nil"/>
            </w:tcBorders>
            <w:vAlign w:val="center"/>
          </w:tcPr>
          <w:p>
            <w:pPr>
              <w:spacing w:line="240" w:lineRule="auto"/>
              <w:ind w:firstLine="0" w:firstLineChars="0"/>
              <w:jc w:val="center"/>
              <w:rPr>
                <w:rFonts w:eastAsia="仿宋_GB2312"/>
                <w:spacing w:val="0"/>
                <w:sz w:val="21"/>
                <w:szCs w:val="21"/>
              </w:rPr>
            </w:pPr>
            <w:r>
              <w:rPr>
                <w:rFonts w:eastAsia="仿宋_GB2312"/>
                <w:spacing w:val="0"/>
                <w:sz w:val="21"/>
                <w:szCs w:val="21"/>
              </w:rPr>
              <w:t>2020</w:t>
            </w:r>
          </w:p>
        </w:tc>
        <w:tc>
          <w:tcPr>
            <w:tcW w:w="914" w:type="dxa"/>
            <w:tcBorders>
              <w:tl2br w:val="nil"/>
              <w:tr2bl w:val="nil"/>
            </w:tcBorders>
            <w:vAlign w:val="center"/>
          </w:tcPr>
          <w:p>
            <w:pPr>
              <w:spacing w:line="240" w:lineRule="auto"/>
              <w:ind w:firstLine="0" w:firstLineChars="0"/>
              <w:jc w:val="center"/>
              <w:rPr>
                <w:rFonts w:eastAsia="仿宋_GB2312"/>
                <w:spacing w:val="0"/>
                <w:sz w:val="21"/>
                <w:szCs w:val="21"/>
              </w:rPr>
            </w:pPr>
            <w:r>
              <w:rPr>
                <w:rFonts w:hint="eastAsia" w:eastAsia="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tcBorders>
              <w:tl2br w:val="nil"/>
              <w:tr2bl w:val="nil"/>
            </w:tcBorders>
            <w:vAlign w:val="center"/>
          </w:tcPr>
          <w:p>
            <w:pPr>
              <w:spacing w:line="240" w:lineRule="auto"/>
              <w:ind w:firstLine="0" w:firstLineChars="0"/>
              <w:jc w:val="center"/>
              <w:rPr>
                <w:rFonts w:eastAsia="仿宋_GB2312"/>
                <w:b/>
                <w:bCs/>
                <w:spacing w:val="0"/>
                <w:sz w:val="21"/>
                <w:szCs w:val="21"/>
              </w:rPr>
            </w:pPr>
            <w:r>
              <w:rPr>
                <w:rFonts w:eastAsia="仿宋_GB2312"/>
                <w:b/>
                <w:bCs/>
                <w:spacing w:val="0"/>
                <w:sz w:val="21"/>
                <w:szCs w:val="21"/>
              </w:rPr>
              <w:t>修正系数</w:t>
            </w:r>
          </w:p>
        </w:tc>
        <w:tc>
          <w:tcPr>
            <w:tcW w:w="924"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1.100</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1.091</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1.080</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1.066</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1.051</w:t>
            </w:r>
          </w:p>
        </w:tc>
        <w:tc>
          <w:tcPr>
            <w:tcW w:w="919"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1.026</w:t>
            </w:r>
          </w:p>
        </w:tc>
        <w:tc>
          <w:tcPr>
            <w:tcW w:w="914" w:type="dxa"/>
            <w:tcBorders>
              <w:tl2br w:val="nil"/>
              <w:tr2bl w:val="nil"/>
            </w:tcBorders>
            <w:vAlign w:val="center"/>
          </w:tcPr>
          <w:p>
            <w:pPr>
              <w:spacing w:line="240" w:lineRule="auto"/>
              <w:ind w:firstLine="0" w:firstLineChars="0"/>
              <w:jc w:val="center"/>
              <w:rPr>
                <w:color w:val="000000"/>
                <w:sz w:val="21"/>
                <w:szCs w:val="21"/>
              </w:rPr>
            </w:pPr>
            <w:r>
              <w:rPr>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eastAsia="仿宋_GB2312"/>
                <w:kern w:val="0"/>
                <w:sz w:val="21"/>
                <w:szCs w:val="21"/>
              </w:rPr>
            </w:pPr>
            <w:r>
              <w:rPr>
                <w:rFonts w:hint="eastAsia" w:eastAsia="仿宋_GB2312"/>
                <w:kern w:val="0"/>
                <w:sz w:val="21"/>
                <w:szCs w:val="21"/>
              </w:rPr>
              <w:t>1</w:t>
            </w:r>
          </w:p>
        </w:tc>
      </w:tr>
    </w:tbl>
    <w:p>
      <w:pPr>
        <w:bidi w:val="0"/>
      </w:pPr>
      <w:r>
        <w:t>工业用地地价的评估时日修正方法同商服用地修正方法。</w:t>
      </w:r>
    </w:p>
    <w:p>
      <w:pPr>
        <w:bidi w:val="0"/>
      </w:pPr>
      <w:r>
        <w:rPr>
          <w:rFonts w:hint="eastAsia"/>
          <w:lang w:val="en-US" w:eastAsia="zh-CN"/>
        </w:rPr>
        <w:t>2、</w:t>
      </w:r>
      <w:r>
        <w:t>土地使用年期修正</w:t>
      </w:r>
    </w:p>
    <w:p>
      <w:pPr>
        <w:bidi w:val="0"/>
      </w:pPr>
      <w:r>
        <w:t>按照工业用地土地还原率4.85%，法定最高出让年期为50年，计算工业用地使用年期修正系数，工业用地使用年期修正系数计算过程参见商服用地年期修正。</w:t>
      </w:r>
    </w:p>
    <w:p>
      <w:pPr>
        <w:bidi w:val="0"/>
      </w:pPr>
      <w:r>
        <w:t>工业用地地价土地使用权可使用年期地价修正系数见表</w:t>
      </w:r>
      <w:r>
        <w:rPr>
          <w:rFonts w:hint="eastAsia"/>
        </w:rPr>
        <w:t>2-17</w:t>
      </w:r>
      <w:r>
        <w:t>。</w:t>
      </w:r>
    </w:p>
    <w:p>
      <w:pPr>
        <w:pStyle w:val="17"/>
        <w:bidi w:val="0"/>
      </w:pPr>
      <w:r>
        <w:t>表</w:t>
      </w:r>
      <w:r>
        <w:rPr>
          <w:rFonts w:hint="eastAsia"/>
        </w:rPr>
        <w:t>2-17</w:t>
      </w:r>
      <w:r>
        <w:t xml:space="preserve">  工业用地使用年期修正系数表</w:t>
      </w:r>
    </w:p>
    <w:tbl>
      <w:tblPr>
        <w:tblStyle w:val="14"/>
        <w:tblW w:w="8328"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1524"/>
        <w:gridCol w:w="1134"/>
        <w:gridCol w:w="1134"/>
        <w:gridCol w:w="1134"/>
        <w:gridCol w:w="1134"/>
        <w:gridCol w:w="1134"/>
        <w:gridCol w:w="113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z w:val="21"/>
                <w:szCs w:val="21"/>
              </w:rPr>
              <w:t>剩余使用</w:t>
            </w:r>
            <w:r>
              <w:rPr>
                <w:rFonts w:hint="eastAsia" w:ascii="仿宋" w:hAnsi="仿宋" w:eastAsia="仿宋" w:cs="仿宋"/>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5</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0.051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0.0997</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0.1461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0.1904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0.2326</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0.2729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z w:val="21"/>
                <w:szCs w:val="21"/>
              </w:rPr>
              <w:t>剩余使用</w:t>
            </w:r>
            <w:r>
              <w:rPr>
                <w:rFonts w:hint="eastAsia" w:ascii="仿宋" w:hAnsi="仿宋" w:eastAsia="仿宋" w:cs="仿宋"/>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7</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8</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9</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10</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0.3113</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0.348</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0.3829</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0.4162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0.448</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0.4783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z w:val="21"/>
                <w:szCs w:val="21"/>
              </w:rPr>
              <w:t>剩余使用</w:t>
            </w:r>
            <w:r>
              <w:rPr>
                <w:rFonts w:hint="eastAsia" w:ascii="仿宋" w:hAnsi="仿宋" w:eastAsia="仿宋" w:cs="仿宋"/>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13</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15</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16</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17</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0.5072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0.5348</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0.5611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0.5862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0.6101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0.6329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z w:val="21"/>
                <w:szCs w:val="21"/>
              </w:rPr>
              <w:t>剩余使用</w:t>
            </w:r>
            <w:r>
              <w:rPr>
                <w:rFonts w:hint="eastAsia" w:ascii="仿宋" w:hAnsi="仿宋" w:eastAsia="仿宋" w:cs="仿宋"/>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19</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20</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23</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0.6547</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0.6754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0.6952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0.7141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0.7321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0.7493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z w:val="21"/>
                <w:szCs w:val="21"/>
              </w:rPr>
              <w:t>剩余使用</w:t>
            </w:r>
            <w:r>
              <w:rPr>
                <w:rFonts w:hint="eastAsia" w:ascii="仿宋" w:hAnsi="仿宋" w:eastAsia="仿宋" w:cs="仿宋"/>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25</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26</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27</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28</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29</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30</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0.7657</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0.7813</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0.7962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0.8104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0.8239</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0.8369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z w:val="21"/>
                <w:szCs w:val="21"/>
              </w:rPr>
              <w:t>剩余使用</w:t>
            </w:r>
            <w:r>
              <w:rPr>
                <w:rFonts w:hint="eastAsia" w:ascii="仿宋" w:hAnsi="仿宋" w:eastAsia="仿宋" w:cs="仿宋"/>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33</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35</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0.8492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0.861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0.8722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0.8829</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0.8931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0.9028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z w:val="21"/>
                <w:szCs w:val="21"/>
              </w:rPr>
              <w:t>剩余使用</w:t>
            </w:r>
            <w:r>
              <w:rPr>
                <w:rFonts w:hint="eastAsia" w:ascii="仿宋" w:hAnsi="仿宋" w:eastAsia="仿宋" w:cs="仿宋"/>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37</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38</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39</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40</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0.9121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0.9209</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0.9293</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0.9374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0.9451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0.9524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z w:val="21"/>
                <w:szCs w:val="21"/>
              </w:rPr>
              <w:t>剩余使用</w:t>
            </w:r>
            <w:r>
              <w:rPr>
                <w:rFonts w:hint="eastAsia" w:ascii="仿宋" w:hAnsi="仿宋" w:eastAsia="仿宋" w:cs="仿宋"/>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43</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45</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46</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47</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0.9594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0.966</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0.9724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0.9784</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0.9842</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0.9897</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z w:val="21"/>
                <w:szCs w:val="21"/>
              </w:rPr>
              <w:t>剩余使用</w:t>
            </w:r>
            <w:r>
              <w:rPr>
                <w:rFonts w:hint="eastAsia" w:ascii="仿宋" w:hAnsi="仿宋" w:eastAsia="仿宋" w:cs="仿宋"/>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49</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50</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ascii="仿宋" w:hAnsi="仿宋" w:eastAsia="仿宋" w:cs="仿宋"/>
                <w:spacing w:val="0"/>
                <w:kern w:val="0"/>
                <w:sz w:val="21"/>
                <w:szCs w:val="21"/>
              </w:rPr>
            </w:pPr>
            <w:r>
              <w:rPr>
                <w:rFonts w:hint="eastAsia" w:ascii="仿宋" w:hAnsi="仿宋" w:eastAsia="仿宋" w:cs="仿宋"/>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0.995</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1</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eastAsia="仿宋_GB2312"/>
                <w:color w:val="000000"/>
                <w:kern w:val="0"/>
                <w:sz w:val="21"/>
                <w:szCs w:val="21"/>
              </w:rPr>
            </w:pPr>
            <w:r>
              <w:rPr>
                <w:rFonts w:eastAsia="仿宋_GB2312"/>
                <w:color w:val="000000"/>
                <w:kern w:val="0"/>
                <w:sz w:val="21"/>
                <w:szCs w:val="21"/>
              </w:rPr>
              <w:t>—</w:t>
            </w:r>
          </w:p>
        </w:tc>
      </w:tr>
    </w:tbl>
    <w:p>
      <w:pPr>
        <w:bidi w:val="0"/>
      </w:pPr>
      <w:r>
        <w:rPr>
          <w:rFonts w:hint="eastAsia"/>
          <w:lang w:val="en-US" w:eastAsia="zh-CN"/>
        </w:rPr>
        <w:t>3、</w:t>
      </w:r>
      <w:r>
        <w:t>基础设施修正</w:t>
      </w:r>
    </w:p>
    <w:p>
      <w:pPr>
        <w:bidi w:val="0"/>
      </w:pPr>
      <w:r>
        <w:rPr>
          <w:rFonts w:hint="eastAsia"/>
        </w:rPr>
        <w:t>狼山</w:t>
      </w:r>
      <w:r>
        <w:t>镇的工业用地基准地价设施设定开发程度均达到“</w:t>
      </w:r>
      <w:r>
        <w:rPr>
          <w:rFonts w:hint="eastAsia"/>
        </w:rPr>
        <w:t>四</w:t>
      </w:r>
      <w:r>
        <w:t>通一平”条件。若宗地基础设施配套程度修正没有达到该程度，利用基准地价来评估宗地地价时就应该减去相应的开发费用，反之则加上相应的开发费用。</w:t>
      </w:r>
    </w:p>
    <w:p>
      <w:pPr>
        <w:bidi w:val="0"/>
      </w:pPr>
      <w:r>
        <w:t>工业用地宗地基础设施配套程度开发费用见表</w:t>
      </w:r>
      <w:r>
        <w:rPr>
          <w:rFonts w:hint="eastAsia"/>
        </w:rPr>
        <w:t>2-18</w:t>
      </w:r>
      <w:r>
        <w:t>。</w:t>
      </w:r>
    </w:p>
    <w:p>
      <w:pPr>
        <w:ind w:firstLine="0" w:firstLineChars="0"/>
        <w:jc w:val="center"/>
        <w:rPr>
          <w:rFonts w:eastAsia="仿宋_GB2312"/>
          <w:b/>
          <w:bCs/>
          <w:sz w:val="21"/>
          <w:szCs w:val="21"/>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rPr>
          <w:rFonts w:eastAsia="仿宋_GB2312"/>
          <w:b/>
          <w:bCs/>
          <w:sz w:val="21"/>
          <w:szCs w:val="21"/>
        </w:rPr>
      </w:pPr>
      <w:r>
        <w:rPr>
          <w:rFonts w:eastAsia="仿宋_GB2312"/>
          <w:b/>
          <w:bCs/>
          <w:sz w:val="21"/>
          <w:szCs w:val="21"/>
        </w:rPr>
        <w:t>表</w:t>
      </w:r>
      <w:r>
        <w:rPr>
          <w:rFonts w:hint="eastAsia" w:eastAsia="仿宋_GB2312"/>
          <w:b/>
          <w:sz w:val="21"/>
          <w:szCs w:val="21"/>
        </w:rPr>
        <w:t>2-18</w:t>
      </w:r>
      <w:r>
        <w:rPr>
          <w:rFonts w:eastAsia="仿宋_GB2312"/>
          <w:b/>
          <w:bCs/>
          <w:sz w:val="21"/>
          <w:szCs w:val="21"/>
        </w:rPr>
        <w:t xml:space="preserve"> 基础设施配套程度修正</w:t>
      </w:r>
    </w:p>
    <w:p>
      <w:pPr>
        <w:spacing w:line="324" w:lineRule="auto"/>
        <w:ind w:firstLine="446"/>
        <w:jc w:val="right"/>
        <w:rPr>
          <w:rFonts w:eastAsia="仿宋_GB2312"/>
          <w:b/>
          <w:bCs/>
          <w:sz w:val="21"/>
          <w:szCs w:val="21"/>
        </w:rPr>
      </w:pPr>
      <w:r>
        <w:rPr>
          <w:rFonts w:eastAsia="仿宋_GB2312"/>
          <w:b/>
          <w:bCs/>
          <w:sz w:val="21"/>
          <w:szCs w:val="21"/>
        </w:rPr>
        <w:t xml:space="preserve"> （单位：元/m</w:t>
      </w:r>
      <w:r>
        <w:rPr>
          <w:rFonts w:eastAsia="仿宋_GB2312"/>
          <w:b/>
          <w:bCs/>
          <w:sz w:val="21"/>
          <w:szCs w:val="21"/>
          <w:vertAlign w:val="superscript"/>
        </w:rPr>
        <w:t>2</w:t>
      </w:r>
      <w:r>
        <w:rPr>
          <w:rFonts w:eastAsia="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14"/>
        <w:gridCol w:w="955"/>
        <w:gridCol w:w="955"/>
        <w:gridCol w:w="714"/>
        <w:gridCol w:w="796"/>
        <w:gridCol w:w="714"/>
        <w:gridCol w:w="797"/>
        <w:gridCol w:w="1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bookmarkStart w:id="45" w:name="_Toc492385479"/>
            <w:bookmarkStart w:id="46" w:name="_Toc438149410"/>
            <w:bookmarkStart w:id="47" w:name="_Toc438149092"/>
            <w:r>
              <w:rPr>
                <w:rFonts w:hint="eastAsia" w:ascii="仿宋" w:hAnsi="仿宋" w:eastAsia="仿宋" w:cs="仿宋"/>
                <w:kern w:val="0"/>
                <w:sz w:val="21"/>
                <w:szCs w:val="21"/>
              </w:rPr>
              <w:t>基础设施状况</w:t>
            </w:r>
          </w:p>
        </w:tc>
        <w:tc>
          <w:tcPr>
            <w:tcW w:w="419"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通电</w:t>
            </w:r>
          </w:p>
        </w:tc>
        <w:tc>
          <w:tcPr>
            <w:tcW w:w="560"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通上水</w:t>
            </w:r>
          </w:p>
        </w:tc>
        <w:tc>
          <w:tcPr>
            <w:tcW w:w="560"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通下水</w:t>
            </w:r>
          </w:p>
        </w:tc>
        <w:tc>
          <w:tcPr>
            <w:tcW w:w="419"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通讯</w:t>
            </w:r>
          </w:p>
        </w:tc>
        <w:tc>
          <w:tcPr>
            <w:tcW w:w="467"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通气</w:t>
            </w:r>
          </w:p>
        </w:tc>
        <w:tc>
          <w:tcPr>
            <w:tcW w:w="419"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通路</w:t>
            </w:r>
          </w:p>
        </w:tc>
        <w:tc>
          <w:tcPr>
            <w:tcW w:w="467"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通热</w:t>
            </w:r>
          </w:p>
        </w:tc>
        <w:tc>
          <w:tcPr>
            <w:tcW w:w="701"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开发费用</w:t>
            </w:r>
          </w:p>
        </w:tc>
        <w:tc>
          <w:tcPr>
            <w:tcW w:w="419"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2</w:t>
            </w:r>
            <w:r>
              <w:rPr>
                <w:rFonts w:hint="eastAsia" w:ascii="仿宋" w:hAnsi="仿宋" w:eastAsia="仿宋" w:cs="仿宋"/>
                <w:kern w:val="0"/>
                <w:sz w:val="21"/>
                <w:szCs w:val="21"/>
              </w:rPr>
              <w:t>-</w:t>
            </w:r>
            <w:r>
              <w:rPr>
                <w:rFonts w:hint="eastAsia" w:eastAsia="仿宋" w:cs="仿宋"/>
                <w:kern w:val="0"/>
                <w:sz w:val="21"/>
                <w:szCs w:val="21"/>
              </w:rPr>
              <w:t>5</w:t>
            </w:r>
          </w:p>
        </w:tc>
        <w:tc>
          <w:tcPr>
            <w:tcW w:w="560"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10</w:t>
            </w:r>
            <w:r>
              <w:rPr>
                <w:rFonts w:hint="eastAsia" w:ascii="仿宋" w:hAnsi="仿宋" w:eastAsia="仿宋" w:cs="仿宋"/>
                <w:kern w:val="0"/>
                <w:sz w:val="21"/>
                <w:szCs w:val="21"/>
              </w:rPr>
              <w:t>-</w:t>
            </w:r>
            <w:r>
              <w:rPr>
                <w:rFonts w:hint="eastAsia" w:eastAsia="仿宋" w:cs="仿宋"/>
                <w:kern w:val="0"/>
                <w:sz w:val="21"/>
                <w:szCs w:val="21"/>
              </w:rPr>
              <w:t>15</w:t>
            </w:r>
          </w:p>
        </w:tc>
        <w:tc>
          <w:tcPr>
            <w:tcW w:w="560"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12</w:t>
            </w:r>
            <w:r>
              <w:rPr>
                <w:rFonts w:hint="eastAsia" w:ascii="仿宋" w:hAnsi="仿宋" w:eastAsia="仿宋" w:cs="仿宋"/>
                <w:kern w:val="0"/>
                <w:sz w:val="21"/>
                <w:szCs w:val="21"/>
              </w:rPr>
              <w:t>-</w:t>
            </w:r>
            <w:r>
              <w:rPr>
                <w:rFonts w:hint="eastAsia" w:eastAsia="仿宋" w:cs="仿宋"/>
                <w:kern w:val="0"/>
                <w:sz w:val="21"/>
                <w:szCs w:val="21"/>
              </w:rPr>
              <w:t>20</w:t>
            </w:r>
          </w:p>
        </w:tc>
        <w:tc>
          <w:tcPr>
            <w:tcW w:w="419"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2</w:t>
            </w:r>
            <w:r>
              <w:rPr>
                <w:rFonts w:hint="eastAsia" w:ascii="仿宋" w:hAnsi="仿宋" w:eastAsia="仿宋" w:cs="仿宋"/>
                <w:kern w:val="0"/>
                <w:sz w:val="21"/>
                <w:szCs w:val="21"/>
              </w:rPr>
              <w:t>-</w:t>
            </w:r>
            <w:r>
              <w:rPr>
                <w:rFonts w:hint="eastAsia" w:eastAsia="仿宋" w:cs="仿宋"/>
                <w:kern w:val="0"/>
                <w:sz w:val="21"/>
                <w:szCs w:val="21"/>
              </w:rPr>
              <w:t>5</w:t>
            </w:r>
          </w:p>
        </w:tc>
        <w:tc>
          <w:tcPr>
            <w:tcW w:w="467"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15</w:t>
            </w:r>
            <w:r>
              <w:rPr>
                <w:rFonts w:hint="eastAsia" w:ascii="仿宋" w:hAnsi="仿宋" w:eastAsia="仿宋" w:cs="仿宋"/>
                <w:kern w:val="0"/>
                <w:sz w:val="21"/>
                <w:szCs w:val="21"/>
              </w:rPr>
              <w:t>-</w:t>
            </w:r>
            <w:r>
              <w:rPr>
                <w:rFonts w:hint="eastAsia" w:eastAsia="仿宋" w:cs="仿宋"/>
                <w:kern w:val="0"/>
                <w:sz w:val="21"/>
                <w:szCs w:val="21"/>
              </w:rPr>
              <w:t>20</w:t>
            </w:r>
          </w:p>
        </w:tc>
        <w:tc>
          <w:tcPr>
            <w:tcW w:w="419"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5</w:t>
            </w:r>
            <w:r>
              <w:rPr>
                <w:rFonts w:hint="eastAsia" w:ascii="仿宋" w:hAnsi="仿宋" w:eastAsia="仿宋" w:cs="仿宋"/>
                <w:kern w:val="0"/>
                <w:sz w:val="21"/>
                <w:szCs w:val="21"/>
              </w:rPr>
              <w:t>-</w:t>
            </w:r>
            <w:r>
              <w:rPr>
                <w:rFonts w:hint="eastAsia" w:eastAsia="仿宋" w:cs="仿宋"/>
                <w:kern w:val="0"/>
                <w:sz w:val="21"/>
                <w:szCs w:val="21"/>
              </w:rPr>
              <w:t>10</w:t>
            </w:r>
          </w:p>
        </w:tc>
        <w:tc>
          <w:tcPr>
            <w:tcW w:w="467"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25</w:t>
            </w:r>
            <w:r>
              <w:rPr>
                <w:rFonts w:hint="eastAsia" w:ascii="仿宋" w:hAnsi="仿宋" w:eastAsia="仿宋" w:cs="仿宋"/>
                <w:kern w:val="0"/>
                <w:sz w:val="21"/>
                <w:szCs w:val="21"/>
              </w:rPr>
              <w:t>-</w:t>
            </w:r>
            <w:r>
              <w:rPr>
                <w:rFonts w:hint="eastAsia" w:eastAsia="仿宋" w:cs="仿宋"/>
                <w:kern w:val="0"/>
                <w:sz w:val="21"/>
                <w:szCs w:val="21"/>
              </w:rPr>
              <w:t>30</w:t>
            </w:r>
          </w:p>
        </w:tc>
        <w:tc>
          <w:tcPr>
            <w:tcW w:w="701" w:type="pct"/>
            <w:tcBorders>
              <w:tl2br w:val="nil"/>
              <w:tr2bl w:val="nil"/>
            </w:tcBorders>
            <w:vAlign w:val="center"/>
          </w:tcPr>
          <w:p>
            <w:pPr>
              <w:spacing w:line="240" w:lineRule="auto"/>
              <w:ind w:firstLine="0" w:firstLineChars="0"/>
              <w:jc w:val="center"/>
              <w:rPr>
                <w:rFonts w:ascii="仿宋" w:hAnsi="仿宋" w:eastAsia="仿宋" w:cs="仿宋"/>
                <w:kern w:val="0"/>
                <w:sz w:val="21"/>
                <w:szCs w:val="21"/>
              </w:rPr>
            </w:pPr>
            <w:r>
              <w:rPr>
                <w:rFonts w:hint="eastAsia" w:eastAsia="仿宋" w:cs="仿宋"/>
                <w:kern w:val="0"/>
                <w:sz w:val="21"/>
                <w:szCs w:val="21"/>
              </w:rPr>
              <w:t>3</w:t>
            </w:r>
            <w:r>
              <w:rPr>
                <w:rFonts w:hint="eastAsia" w:ascii="仿宋" w:hAnsi="仿宋" w:eastAsia="仿宋" w:cs="仿宋"/>
                <w:kern w:val="0"/>
                <w:sz w:val="21"/>
                <w:szCs w:val="21"/>
              </w:rPr>
              <w:t>-</w:t>
            </w:r>
            <w:r>
              <w:rPr>
                <w:rFonts w:hint="eastAsia" w:eastAsia="仿宋" w:cs="仿宋"/>
                <w:kern w:val="0"/>
                <w:sz w:val="21"/>
                <w:szCs w:val="21"/>
              </w:rPr>
              <w:t>8</w:t>
            </w:r>
          </w:p>
        </w:tc>
      </w:tr>
    </w:tbl>
    <w:p>
      <w:pPr>
        <w:pStyle w:val="5"/>
        <w:bidi w:val="0"/>
      </w:pPr>
      <w:bookmarkStart w:id="48" w:name="_Toc22165"/>
      <w:r>
        <w:rPr>
          <w:rFonts w:hint="eastAsia"/>
          <w:lang w:eastAsia="zh-CN"/>
        </w:rPr>
        <w:t>四</w:t>
      </w:r>
      <w:r>
        <w:t>、修正系数表及因素指标说明表编制</w:t>
      </w:r>
      <w:bookmarkEnd w:id="45"/>
      <w:bookmarkEnd w:id="46"/>
      <w:bookmarkEnd w:id="47"/>
      <w:bookmarkEnd w:id="48"/>
    </w:p>
    <w:p>
      <w:pPr>
        <w:bidi w:val="0"/>
      </w:pPr>
      <w:r>
        <w:t>根据上述结果，以土地级别和土地用途为表头，优劣程度为主栏，影响地价的修正因素为副栏，分别编制</w:t>
      </w:r>
      <w:r>
        <w:rPr>
          <w:rFonts w:hint="eastAsia"/>
        </w:rPr>
        <w:t>狼山</w:t>
      </w:r>
      <w:r>
        <w:t>镇各级别商服用地、住宅用地、工业用地区位影响因素说明表和相对应修正系数表。</w:t>
      </w:r>
    </w:p>
    <w:p>
      <w:pPr>
        <w:pStyle w:val="17"/>
        <w:bidi w:val="0"/>
      </w:pPr>
      <w:r>
        <w:rPr>
          <w:rFonts w:hint="eastAsia"/>
        </w:rPr>
        <w:t>表2-19狼山镇Ⅰ级商服用地区位因素修正系数指标说明表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429"/>
        <w:gridCol w:w="1147"/>
        <w:gridCol w:w="1192"/>
        <w:gridCol w:w="1693"/>
        <w:gridCol w:w="1076"/>
        <w:gridCol w:w="8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w:t>
            </w:r>
          </w:p>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因素</w:t>
            </w:r>
          </w:p>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素层</w:t>
            </w:r>
          </w:p>
        </w:tc>
        <w:tc>
          <w:tcPr>
            <w:tcW w:w="838"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672"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99"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99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63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49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商服繁华程度</w:t>
            </w:r>
          </w:p>
        </w:tc>
        <w:tc>
          <w:tcPr>
            <w:tcW w:w="8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距商服中心距离（米）</w:t>
            </w:r>
          </w:p>
        </w:tc>
        <w:tc>
          <w:tcPr>
            <w:tcW w:w="67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&lt;70</w:t>
            </w:r>
          </w:p>
        </w:tc>
        <w:tc>
          <w:tcPr>
            <w:tcW w:w="699"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70-140</w:t>
            </w:r>
          </w:p>
        </w:tc>
        <w:tc>
          <w:tcPr>
            <w:tcW w:w="99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140-210</w:t>
            </w:r>
          </w:p>
        </w:tc>
        <w:tc>
          <w:tcPr>
            <w:tcW w:w="63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210-280</w:t>
            </w:r>
          </w:p>
        </w:tc>
        <w:tc>
          <w:tcPr>
            <w:tcW w:w="49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&gt;280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8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道路通达度</w:t>
            </w:r>
          </w:p>
        </w:tc>
        <w:tc>
          <w:tcPr>
            <w:tcW w:w="67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9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99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8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67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9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99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67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9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99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据银行距离（米）</w:t>
            </w:r>
          </w:p>
        </w:tc>
        <w:tc>
          <w:tcPr>
            <w:tcW w:w="67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&lt;60</w:t>
            </w:r>
          </w:p>
        </w:tc>
        <w:tc>
          <w:tcPr>
            <w:tcW w:w="699"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60-120</w:t>
            </w:r>
          </w:p>
        </w:tc>
        <w:tc>
          <w:tcPr>
            <w:tcW w:w="99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120-180</w:t>
            </w:r>
          </w:p>
        </w:tc>
        <w:tc>
          <w:tcPr>
            <w:tcW w:w="63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180-240</w:t>
            </w:r>
          </w:p>
        </w:tc>
        <w:tc>
          <w:tcPr>
            <w:tcW w:w="49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&gt;240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8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67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中心商服区</w:t>
            </w:r>
          </w:p>
        </w:tc>
        <w:tc>
          <w:tcPr>
            <w:tcW w:w="69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较繁华</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商服区</w:t>
            </w:r>
          </w:p>
        </w:tc>
        <w:tc>
          <w:tcPr>
            <w:tcW w:w="99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一般商服区</w:t>
            </w:r>
          </w:p>
        </w:tc>
        <w:tc>
          <w:tcPr>
            <w:tcW w:w="6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商服网点</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67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9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99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bidi w:val="0"/>
        <w:rPr>
          <w:rFonts w:hint="eastAsia"/>
        </w:rPr>
        <w:sectPr>
          <w:pgSz w:w="11906" w:h="16838"/>
          <w:pgMar w:top="1440" w:right="1800" w:bottom="1440" w:left="1800" w:header="851" w:footer="992" w:gutter="0"/>
          <w:pgNumType w:fmt="decimal"/>
          <w:cols w:space="425" w:num="1"/>
          <w:docGrid w:type="lines" w:linePitch="312" w:charSpace="0"/>
        </w:sectPr>
      </w:pPr>
    </w:p>
    <w:p>
      <w:pPr>
        <w:pStyle w:val="17"/>
        <w:bidi w:val="0"/>
      </w:pPr>
      <w:r>
        <w:rPr>
          <w:rFonts w:hint="eastAsia"/>
        </w:rPr>
        <w:t>表2-20 狼山镇Ⅰ级商服用地基准地价修正系数表</w:t>
      </w:r>
    </w:p>
    <w:tbl>
      <w:tblPr>
        <w:tblStyle w:val="14"/>
        <w:tblW w:w="500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3"/>
        <w:gridCol w:w="1220"/>
        <w:gridCol w:w="1220"/>
        <w:gridCol w:w="1221"/>
        <w:gridCol w:w="1221"/>
        <w:gridCol w:w="1221"/>
        <w:gridCol w:w="12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商服中心</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0.3226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0.0213</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0.0107</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-0.0118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-0.0237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sum(B3:B4)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0.25</w:t>
            </w:r>
            <w:r>
              <w:rPr>
                <w:rFonts w:hint="eastAsia" w:ascii="仿宋" w:hAnsi="仿宋" w:eastAsia="仿宋" w:cs="仿宋"/>
                <w:sz w:val="21"/>
                <w:szCs w:val="21"/>
              </w:rPr>
              <w:fldChar w:fldCharType="end"/>
            </w:r>
            <w:r>
              <w:rPr>
                <w:rFonts w:hint="eastAsia" w:ascii="仿宋" w:hAnsi="仿宋" w:eastAsia="仿宋" w:cs="仿宋"/>
                <w:sz w:val="21"/>
                <w:szCs w:val="21"/>
              </w:rPr>
              <w:t>00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sum(C3:C4)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0.0153</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sum(D3:D4)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0.0076</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sum(F3:F4)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-0.0085</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sum(G3:G4)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-0.017</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0.0672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0.0662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银行</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0.1026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-0.0034</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0.0955</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0.0959</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-0.0062</w:t>
            </w:r>
          </w:p>
        </w:tc>
      </w:tr>
    </w:tbl>
    <w:p>
      <w:pPr>
        <w:pStyle w:val="17"/>
        <w:bidi w:val="0"/>
      </w:pPr>
      <w:r>
        <w:rPr>
          <w:rFonts w:hint="eastAsia"/>
        </w:rPr>
        <w:t>表2-21 狼山镇Ⅱ级商服用地区位因素修正系数指标说明表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743"/>
        <w:gridCol w:w="993"/>
        <w:gridCol w:w="1078"/>
        <w:gridCol w:w="1645"/>
        <w:gridCol w:w="1078"/>
        <w:gridCol w:w="8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w:t>
            </w:r>
          </w:p>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因素层</w:t>
            </w:r>
          </w:p>
        </w:tc>
        <w:tc>
          <w:tcPr>
            <w:tcW w:w="1022"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582"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32"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965"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632"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49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商服繁华程度</w:t>
            </w:r>
          </w:p>
        </w:tc>
        <w:tc>
          <w:tcPr>
            <w:tcW w:w="102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距商服中心距离（米）</w:t>
            </w:r>
          </w:p>
        </w:tc>
        <w:tc>
          <w:tcPr>
            <w:tcW w:w="58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&lt;200</w:t>
            </w:r>
          </w:p>
        </w:tc>
        <w:tc>
          <w:tcPr>
            <w:tcW w:w="63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200-330</w:t>
            </w:r>
          </w:p>
        </w:tc>
        <w:tc>
          <w:tcPr>
            <w:tcW w:w="96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330-460</w:t>
            </w:r>
          </w:p>
        </w:tc>
        <w:tc>
          <w:tcPr>
            <w:tcW w:w="63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460-590</w:t>
            </w:r>
          </w:p>
        </w:tc>
        <w:tc>
          <w:tcPr>
            <w:tcW w:w="49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&gt;590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102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道路通达度</w:t>
            </w:r>
          </w:p>
        </w:tc>
        <w:tc>
          <w:tcPr>
            <w:tcW w:w="58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9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102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58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9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102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58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9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102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据银行距离（米）</w:t>
            </w:r>
          </w:p>
        </w:tc>
        <w:tc>
          <w:tcPr>
            <w:tcW w:w="58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&lt;180</w:t>
            </w:r>
          </w:p>
        </w:tc>
        <w:tc>
          <w:tcPr>
            <w:tcW w:w="63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180-300</w:t>
            </w:r>
          </w:p>
        </w:tc>
        <w:tc>
          <w:tcPr>
            <w:tcW w:w="96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300-420</w:t>
            </w:r>
          </w:p>
        </w:tc>
        <w:tc>
          <w:tcPr>
            <w:tcW w:w="63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420-540</w:t>
            </w:r>
          </w:p>
        </w:tc>
        <w:tc>
          <w:tcPr>
            <w:tcW w:w="49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&gt;540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102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58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中心商服区</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较繁华</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商服区</w:t>
            </w:r>
          </w:p>
        </w:tc>
        <w:tc>
          <w:tcPr>
            <w:tcW w:w="9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一般商服区</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商服网点</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102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58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9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9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rPr>
          <w:rFonts w:hint="eastAsia" w:ascii="仿宋" w:hAnsi="仿宋" w:eastAsia="仿宋" w:cs="仿宋"/>
          <w:sz w:val="21"/>
          <w:szCs w:val="21"/>
        </w:rPr>
        <w:sectPr>
          <w:pgSz w:w="11906" w:h="16838"/>
          <w:pgMar w:top="1440" w:right="1800" w:bottom="1440" w:left="1800" w:header="851" w:footer="992" w:gutter="0"/>
          <w:pgNumType w:fmt="decimal"/>
          <w:cols w:space="425" w:num="1"/>
          <w:docGrid w:type="lines" w:linePitch="312" w:charSpace="0"/>
        </w:sectPr>
      </w:pPr>
    </w:p>
    <w:p>
      <w:pPr>
        <w:pStyle w:val="17"/>
        <w:bidi w:val="0"/>
      </w:pPr>
      <w:r>
        <w:rPr>
          <w:rFonts w:hint="eastAsia"/>
        </w:rPr>
        <w:t>表2-22 狼山镇Ⅱ级商服用地基准地价修正系数表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商服中心</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0.3226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0.0259</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0.0130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-0.0178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-0.0356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sum(B3:B4)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0.25</w:t>
            </w:r>
            <w:r>
              <w:rPr>
                <w:rFonts w:hint="eastAsia" w:ascii="仿宋" w:hAnsi="仿宋" w:eastAsia="仿宋" w:cs="仿宋"/>
                <w:sz w:val="21"/>
                <w:szCs w:val="21"/>
              </w:rPr>
              <w:fldChar w:fldCharType="end"/>
            </w:r>
            <w:r>
              <w:rPr>
                <w:rFonts w:hint="eastAsia" w:ascii="仿宋" w:hAnsi="仿宋" w:eastAsia="仿宋" w:cs="仿宋"/>
                <w:sz w:val="21"/>
                <w:szCs w:val="21"/>
              </w:rPr>
              <w:t>00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sum(C3:C4)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0.0186</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sum(D3:D4)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0.0092</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sum(F3:F4)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-0.0128</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sum(G3:G4)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-0.0255</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0.0672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0.0044</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0.0662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0.0043</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银行</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0.1026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0.0074</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0.0037</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0.0955</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0.0034</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-0.0047</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0.0959</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0.0034</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-0.0047</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-0.0094</w:t>
            </w:r>
          </w:p>
        </w:tc>
      </w:tr>
    </w:tbl>
    <w:p>
      <w:pPr>
        <w:pStyle w:val="17"/>
        <w:bidi w:val="0"/>
      </w:pPr>
      <w:r>
        <w:rPr>
          <w:rFonts w:hint="eastAsia"/>
        </w:rPr>
        <w:t>表2-23狼山镇Ⅲ级商服用地区位因素修正系数指标说明表</w:t>
      </w:r>
    </w:p>
    <w:tbl>
      <w:tblPr>
        <w:tblStyle w:val="14"/>
        <w:tblpPr w:leftFromText="180" w:rightFromText="180" w:vertAnchor="text" w:horzAnchor="page" w:tblpX="1802" w:tblpY="38"/>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23"/>
        <w:gridCol w:w="1058"/>
        <w:gridCol w:w="1295"/>
        <w:gridCol w:w="1485"/>
        <w:gridCol w:w="1287"/>
        <w:gridCol w:w="8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5"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基本因素层</w:t>
            </w:r>
          </w:p>
        </w:tc>
        <w:tc>
          <w:tcPr>
            <w:tcW w:w="83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620"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759"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87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55"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492"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商服繁华程度</w:t>
            </w:r>
          </w:p>
        </w:tc>
        <w:tc>
          <w:tcPr>
            <w:tcW w:w="83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距商服中心距离（米）</w:t>
            </w:r>
          </w:p>
        </w:tc>
        <w:tc>
          <w:tcPr>
            <w:tcW w:w="620"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&lt;580</w:t>
            </w:r>
          </w:p>
        </w:tc>
        <w:tc>
          <w:tcPr>
            <w:tcW w:w="759"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580-860</w:t>
            </w:r>
          </w:p>
        </w:tc>
        <w:tc>
          <w:tcPr>
            <w:tcW w:w="87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860-1140</w:t>
            </w:r>
          </w:p>
        </w:tc>
        <w:tc>
          <w:tcPr>
            <w:tcW w:w="7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1140-1420</w:t>
            </w:r>
          </w:p>
        </w:tc>
        <w:tc>
          <w:tcPr>
            <w:tcW w:w="49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&gt;1420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83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道路通达度</w:t>
            </w:r>
          </w:p>
        </w:tc>
        <w:tc>
          <w:tcPr>
            <w:tcW w:w="62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75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8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7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9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5"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83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62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75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8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7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9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5"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62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75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8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7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9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5"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据银行距离（米）</w:t>
            </w:r>
          </w:p>
        </w:tc>
        <w:tc>
          <w:tcPr>
            <w:tcW w:w="620"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&lt;540</w:t>
            </w:r>
          </w:p>
        </w:tc>
        <w:tc>
          <w:tcPr>
            <w:tcW w:w="759"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540-790</w:t>
            </w:r>
          </w:p>
        </w:tc>
        <w:tc>
          <w:tcPr>
            <w:tcW w:w="87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790-1040</w:t>
            </w:r>
          </w:p>
        </w:tc>
        <w:tc>
          <w:tcPr>
            <w:tcW w:w="7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1040-1290</w:t>
            </w:r>
          </w:p>
        </w:tc>
        <w:tc>
          <w:tcPr>
            <w:tcW w:w="49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&gt;1290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5"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83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62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中心商服区</w:t>
            </w:r>
          </w:p>
        </w:tc>
        <w:tc>
          <w:tcPr>
            <w:tcW w:w="75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较繁华</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商服区</w:t>
            </w:r>
          </w:p>
        </w:tc>
        <w:tc>
          <w:tcPr>
            <w:tcW w:w="8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一般商服区</w:t>
            </w:r>
          </w:p>
        </w:tc>
        <w:tc>
          <w:tcPr>
            <w:tcW w:w="7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商服网点</w:t>
            </w:r>
          </w:p>
        </w:tc>
        <w:tc>
          <w:tcPr>
            <w:tcW w:w="49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65"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62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75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8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7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9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rPr>
          <w:rFonts w:hint="eastAsia" w:ascii="仿宋" w:hAnsi="仿宋" w:eastAsia="仿宋" w:cs="仿宋"/>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ascii="仿宋" w:hAnsi="仿宋" w:eastAsia="仿宋" w:cs="仿宋"/>
          <w:sz w:val="21"/>
          <w:szCs w:val="21"/>
        </w:rPr>
      </w:pPr>
      <w:r>
        <w:rPr>
          <w:rFonts w:hint="eastAsia" w:ascii="仿宋" w:hAnsi="仿宋" w:eastAsia="仿宋" w:cs="仿宋"/>
          <w:sz w:val="21"/>
          <w:szCs w:val="21"/>
        </w:rPr>
        <w:t>表2-24狼山镇Ⅲ级商服用地基准地价修正系数表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商服中心</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0.3226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0.0423</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0.0212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-0.0212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-0.0423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sum(B3:B4)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0.25</w:t>
            </w:r>
            <w:r>
              <w:rPr>
                <w:rFonts w:hint="eastAsia" w:ascii="仿宋" w:hAnsi="仿宋" w:eastAsia="仿宋" w:cs="仿宋"/>
                <w:sz w:val="21"/>
                <w:szCs w:val="21"/>
              </w:rPr>
              <w:fldChar w:fldCharType="end"/>
            </w:r>
            <w:r>
              <w:rPr>
                <w:rFonts w:hint="eastAsia" w:ascii="仿宋" w:hAnsi="仿宋" w:eastAsia="仿宋" w:cs="仿宋"/>
                <w:sz w:val="21"/>
                <w:szCs w:val="21"/>
              </w:rPr>
              <w:t>00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sum(C3:C4)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0.0303</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sum(D3:D4)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0.0151</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sum(F3:F4)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-0.0151</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sum(G3:G4)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-0.0303</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0.0672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0.0662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0.0035</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-0.0035</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银行</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0.1026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0.0121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0.0955</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0.0111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0.0055</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-0.0055</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0.0959</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0.0112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-0.0112</w:t>
            </w:r>
          </w:p>
        </w:tc>
      </w:tr>
    </w:tbl>
    <w:p>
      <w:pPr>
        <w:pStyle w:val="17"/>
        <w:bidi w:val="0"/>
      </w:pPr>
      <w:r>
        <w:rPr>
          <w:rFonts w:hint="eastAsia"/>
        </w:rPr>
        <w:t>表2-25狼山镇Ⅰ级住宅用地区位因素修正系数指标说明表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432"/>
        <w:gridCol w:w="927"/>
        <w:gridCol w:w="1161"/>
        <w:gridCol w:w="1927"/>
        <w:gridCol w:w="1167"/>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基本因素层</w:t>
            </w:r>
          </w:p>
        </w:tc>
        <w:tc>
          <w:tcPr>
            <w:tcW w:w="840"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54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8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1130"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68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476"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商服繁华程度</w:t>
            </w:r>
          </w:p>
        </w:tc>
        <w:tc>
          <w:tcPr>
            <w:tcW w:w="84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据商服中心距离（米）</w:t>
            </w:r>
          </w:p>
        </w:tc>
        <w:tc>
          <w:tcPr>
            <w:tcW w:w="54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&lt;130</w:t>
            </w:r>
          </w:p>
        </w:tc>
        <w:tc>
          <w:tcPr>
            <w:tcW w:w="68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130-260</w:t>
            </w:r>
          </w:p>
        </w:tc>
        <w:tc>
          <w:tcPr>
            <w:tcW w:w="1130"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260-390</w:t>
            </w:r>
          </w:p>
        </w:tc>
        <w:tc>
          <w:tcPr>
            <w:tcW w:w="68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390-420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84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道路通达度</w:t>
            </w:r>
          </w:p>
        </w:tc>
        <w:tc>
          <w:tcPr>
            <w:tcW w:w="5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8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11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8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84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5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8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8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4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5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8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8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4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据学校距离（米）</w:t>
            </w:r>
          </w:p>
        </w:tc>
        <w:tc>
          <w:tcPr>
            <w:tcW w:w="54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&lt;140</w:t>
            </w:r>
          </w:p>
        </w:tc>
        <w:tc>
          <w:tcPr>
            <w:tcW w:w="68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140-280</w:t>
            </w:r>
          </w:p>
        </w:tc>
        <w:tc>
          <w:tcPr>
            <w:tcW w:w="1130"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280-420</w:t>
            </w:r>
          </w:p>
        </w:tc>
        <w:tc>
          <w:tcPr>
            <w:tcW w:w="68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420-560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4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据医院距离（米）</w:t>
            </w:r>
          </w:p>
        </w:tc>
        <w:tc>
          <w:tcPr>
            <w:tcW w:w="54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&lt;120</w:t>
            </w:r>
          </w:p>
        </w:tc>
        <w:tc>
          <w:tcPr>
            <w:tcW w:w="68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120-240</w:t>
            </w:r>
          </w:p>
        </w:tc>
        <w:tc>
          <w:tcPr>
            <w:tcW w:w="1130"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240-360</w:t>
            </w:r>
          </w:p>
        </w:tc>
        <w:tc>
          <w:tcPr>
            <w:tcW w:w="68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360-480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4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据文体场馆距离（米）</w:t>
            </w:r>
          </w:p>
        </w:tc>
        <w:tc>
          <w:tcPr>
            <w:tcW w:w="54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&lt;110</w:t>
            </w:r>
          </w:p>
        </w:tc>
        <w:tc>
          <w:tcPr>
            <w:tcW w:w="68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110-220</w:t>
            </w:r>
          </w:p>
        </w:tc>
        <w:tc>
          <w:tcPr>
            <w:tcW w:w="1130"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220-330</w:t>
            </w:r>
          </w:p>
        </w:tc>
        <w:tc>
          <w:tcPr>
            <w:tcW w:w="68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330-440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&gt;440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4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据银行距离（米）</w:t>
            </w:r>
          </w:p>
        </w:tc>
        <w:tc>
          <w:tcPr>
            <w:tcW w:w="54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&lt;120</w:t>
            </w:r>
          </w:p>
        </w:tc>
        <w:tc>
          <w:tcPr>
            <w:tcW w:w="68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120-240</w:t>
            </w:r>
          </w:p>
        </w:tc>
        <w:tc>
          <w:tcPr>
            <w:tcW w:w="1130"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240-360</w:t>
            </w:r>
          </w:p>
        </w:tc>
        <w:tc>
          <w:tcPr>
            <w:tcW w:w="68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360-480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840"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543"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高档住宅区</w:t>
            </w:r>
          </w:p>
        </w:tc>
        <w:tc>
          <w:tcPr>
            <w:tcW w:w="681"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成片住宅区</w:t>
            </w:r>
          </w:p>
        </w:tc>
        <w:tc>
          <w:tcPr>
            <w:tcW w:w="11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一般住宅区</w:t>
            </w:r>
          </w:p>
        </w:tc>
        <w:tc>
          <w:tcPr>
            <w:tcW w:w="684"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零星住宅区</w:t>
            </w:r>
          </w:p>
        </w:tc>
        <w:tc>
          <w:tcPr>
            <w:tcW w:w="476"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40"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5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8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11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8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rPr>
          <w:rFonts w:hint="eastAsia" w:ascii="仿宋" w:hAnsi="仿宋" w:eastAsia="仿宋" w:cs="仿宋"/>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ascii="仿宋" w:hAnsi="仿宋" w:eastAsia="仿宋" w:cs="仿宋"/>
          <w:sz w:val="21"/>
          <w:szCs w:val="21"/>
        </w:rPr>
      </w:pPr>
      <w:r>
        <w:rPr>
          <w:rFonts w:hint="eastAsia" w:ascii="仿宋" w:hAnsi="仿宋" w:eastAsia="仿宋" w:cs="仿宋"/>
          <w:sz w:val="21"/>
          <w:szCs w:val="21"/>
        </w:rPr>
        <w:t>表2-26狼山镇Ⅰ级住宅用地基准地价修正系数表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1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64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4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538"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0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70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商服中心</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0.1577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0.0137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0.0069</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-0.0061</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sum(B3:B4)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0.2506</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sum(C3:C4)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0.021</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sum(D3:D4)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0.0105</w:t>
            </w:r>
            <w:r>
              <w:rPr>
                <w:rFonts w:hint="eastAsia" w:ascii="仿宋" w:hAnsi="仿宋" w:eastAsia="仿宋" w:cs="仿宋"/>
                <w:sz w:val="21"/>
                <w:szCs w:val="21"/>
              </w:rPr>
              <w:fldChar w:fldCharType="end"/>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sum(F3:F4)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-0.0094</w:t>
            </w:r>
            <w:r>
              <w:rPr>
                <w:rFonts w:hint="eastAsia" w:ascii="仿宋" w:hAnsi="仿宋" w:eastAsia="仿宋" w:cs="仿宋"/>
                <w:sz w:val="21"/>
                <w:szCs w:val="21"/>
              </w:rPr>
              <w:fldChar w:fldCharType="end"/>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sum(G3:G4)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-0.0186</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0.0612</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0.0064</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0.0032</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-0.0029</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0.0537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0.0059</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0.0029</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-0.0026</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学校</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sum(B6:B7)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0.1102</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sum(C6:C7)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0.007</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sum(D6:D7)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0.0035</w:t>
            </w:r>
            <w:r>
              <w:rPr>
                <w:rFonts w:hint="eastAsia" w:ascii="仿宋" w:hAnsi="仿宋" w:eastAsia="仿宋" w:cs="仿宋"/>
                <w:sz w:val="21"/>
                <w:szCs w:val="21"/>
              </w:rPr>
              <w:fldChar w:fldCharType="end"/>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sum(F6:F7)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-0.0031</w:t>
            </w:r>
            <w:r>
              <w:rPr>
                <w:rFonts w:hint="eastAsia" w:ascii="仿宋" w:hAnsi="仿宋" w:eastAsia="仿宋" w:cs="仿宋"/>
                <w:sz w:val="21"/>
                <w:szCs w:val="21"/>
              </w:rPr>
              <w:fldChar w:fldCharType="end"/>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sum(G6:G7)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-0.0062</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医院</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0.0562</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0.0036</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0.0018</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-0.0016</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文体场馆</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0.0566</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0.0036</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0.0018</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-0.0016</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银行</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0.0597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0.0039</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0.0020</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-0.0018</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0.0050</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0.0025</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-0.0022</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0.0971</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0.0055</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0.0027</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-0.0024</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-0.0049</w:t>
            </w:r>
          </w:p>
        </w:tc>
      </w:tr>
    </w:tbl>
    <w:p>
      <w:pPr>
        <w:ind w:left="0" w:leftChars="0" w:firstLine="0" w:firstLineChars="0"/>
        <w:rPr>
          <w:rFonts w:ascii="仿宋" w:hAnsi="仿宋" w:eastAsia="仿宋" w:cs="仿宋"/>
          <w:sz w:val="21"/>
          <w:szCs w:val="21"/>
        </w:rPr>
      </w:pPr>
      <w:r>
        <w:rPr>
          <w:rFonts w:hint="eastAsia" w:ascii="仿宋" w:hAnsi="仿宋" w:eastAsia="仿宋" w:cs="仿宋"/>
          <w:sz w:val="21"/>
          <w:szCs w:val="21"/>
        </w:rPr>
        <w:t>表2-27狼山镇Ⅱ级住宅用地区位因素修正系数指标说明表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417"/>
        <w:gridCol w:w="1200"/>
        <w:gridCol w:w="1065"/>
        <w:gridCol w:w="1838"/>
        <w:gridCol w:w="1093"/>
        <w:gridCol w:w="8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基本因素层</w:t>
            </w:r>
          </w:p>
        </w:tc>
        <w:tc>
          <w:tcPr>
            <w:tcW w:w="83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0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2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1078"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641"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477"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商服繁华程度</w:t>
            </w:r>
          </w:p>
        </w:tc>
        <w:tc>
          <w:tcPr>
            <w:tcW w:w="8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据商服中心距离（米）</w:t>
            </w:r>
          </w:p>
        </w:tc>
        <w:tc>
          <w:tcPr>
            <w:tcW w:w="70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&lt;250</w:t>
            </w:r>
          </w:p>
        </w:tc>
        <w:tc>
          <w:tcPr>
            <w:tcW w:w="62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250-440</w:t>
            </w:r>
          </w:p>
        </w:tc>
        <w:tc>
          <w:tcPr>
            <w:tcW w:w="107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440-630</w:t>
            </w:r>
          </w:p>
        </w:tc>
        <w:tc>
          <w:tcPr>
            <w:tcW w:w="64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630-820</w:t>
            </w:r>
          </w:p>
        </w:tc>
        <w:tc>
          <w:tcPr>
            <w:tcW w:w="47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8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道路通达度</w:t>
            </w:r>
          </w:p>
        </w:tc>
        <w:tc>
          <w:tcPr>
            <w:tcW w:w="70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2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107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4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7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8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0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2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07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4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7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0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2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07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4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7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据学校距离（米）</w:t>
            </w:r>
          </w:p>
        </w:tc>
        <w:tc>
          <w:tcPr>
            <w:tcW w:w="70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&lt;320</w:t>
            </w:r>
          </w:p>
        </w:tc>
        <w:tc>
          <w:tcPr>
            <w:tcW w:w="62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320-500</w:t>
            </w:r>
          </w:p>
        </w:tc>
        <w:tc>
          <w:tcPr>
            <w:tcW w:w="107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500-680</w:t>
            </w:r>
          </w:p>
        </w:tc>
        <w:tc>
          <w:tcPr>
            <w:tcW w:w="64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680-860</w:t>
            </w:r>
          </w:p>
        </w:tc>
        <w:tc>
          <w:tcPr>
            <w:tcW w:w="47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据医院距离（米）</w:t>
            </w:r>
          </w:p>
        </w:tc>
        <w:tc>
          <w:tcPr>
            <w:tcW w:w="70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&lt;250</w:t>
            </w:r>
          </w:p>
        </w:tc>
        <w:tc>
          <w:tcPr>
            <w:tcW w:w="62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250-440</w:t>
            </w:r>
          </w:p>
        </w:tc>
        <w:tc>
          <w:tcPr>
            <w:tcW w:w="107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440-630</w:t>
            </w:r>
          </w:p>
        </w:tc>
        <w:tc>
          <w:tcPr>
            <w:tcW w:w="64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630-820</w:t>
            </w:r>
          </w:p>
        </w:tc>
        <w:tc>
          <w:tcPr>
            <w:tcW w:w="47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据文体场馆距离（米）</w:t>
            </w:r>
          </w:p>
        </w:tc>
        <w:tc>
          <w:tcPr>
            <w:tcW w:w="70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&lt;390</w:t>
            </w:r>
          </w:p>
        </w:tc>
        <w:tc>
          <w:tcPr>
            <w:tcW w:w="62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390-550</w:t>
            </w:r>
          </w:p>
        </w:tc>
        <w:tc>
          <w:tcPr>
            <w:tcW w:w="107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550-710</w:t>
            </w:r>
          </w:p>
        </w:tc>
        <w:tc>
          <w:tcPr>
            <w:tcW w:w="64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710-870</w:t>
            </w:r>
          </w:p>
        </w:tc>
        <w:tc>
          <w:tcPr>
            <w:tcW w:w="47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&gt;870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据银行距离（米）</w:t>
            </w:r>
          </w:p>
        </w:tc>
        <w:tc>
          <w:tcPr>
            <w:tcW w:w="70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&lt;290</w:t>
            </w:r>
          </w:p>
        </w:tc>
        <w:tc>
          <w:tcPr>
            <w:tcW w:w="62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290-460</w:t>
            </w:r>
          </w:p>
        </w:tc>
        <w:tc>
          <w:tcPr>
            <w:tcW w:w="107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460-630</w:t>
            </w:r>
          </w:p>
        </w:tc>
        <w:tc>
          <w:tcPr>
            <w:tcW w:w="64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630-800</w:t>
            </w:r>
          </w:p>
        </w:tc>
        <w:tc>
          <w:tcPr>
            <w:tcW w:w="47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831"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04"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高档住宅区</w:t>
            </w:r>
          </w:p>
        </w:tc>
        <w:tc>
          <w:tcPr>
            <w:tcW w:w="624"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成片住宅区</w:t>
            </w:r>
          </w:p>
        </w:tc>
        <w:tc>
          <w:tcPr>
            <w:tcW w:w="107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一般住宅区</w:t>
            </w:r>
          </w:p>
        </w:tc>
        <w:tc>
          <w:tcPr>
            <w:tcW w:w="641"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零星住宅区</w:t>
            </w:r>
          </w:p>
        </w:tc>
        <w:tc>
          <w:tcPr>
            <w:tcW w:w="477"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1"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0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2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107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4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7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rPr>
          <w:rFonts w:hint="eastAsia" w:ascii="仿宋" w:hAnsi="仿宋" w:eastAsia="仿宋" w:cs="仿宋"/>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ascii="仿宋" w:hAnsi="仿宋" w:eastAsia="仿宋" w:cs="仿宋"/>
          <w:sz w:val="21"/>
          <w:szCs w:val="21"/>
        </w:rPr>
      </w:pPr>
      <w:r>
        <w:rPr>
          <w:rFonts w:hint="eastAsia" w:ascii="仿宋" w:hAnsi="仿宋" w:eastAsia="仿宋" w:cs="仿宋"/>
          <w:sz w:val="21"/>
          <w:szCs w:val="21"/>
        </w:rPr>
        <w:t>表2-28狼山镇Ⅱ级住宅用地基准地价修正系数表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1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64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4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538"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0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70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商服中心</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0.1577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0.0183</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0.0092</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-0.0073</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sum(B3:B4)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0.2506</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sum(C3:C4)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0.028</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sum(D3:D4)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0.014</w:t>
            </w:r>
            <w:r>
              <w:rPr>
                <w:rFonts w:hint="eastAsia" w:ascii="仿宋" w:hAnsi="仿宋" w:eastAsia="仿宋" w:cs="仿宋"/>
                <w:sz w:val="21"/>
                <w:szCs w:val="21"/>
              </w:rPr>
              <w:fldChar w:fldCharType="end"/>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sum(F3:F4)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-0.0112</w:t>
            </w:r>
            <w:r>
              <w:rPr>
                <w:rFonts w:hint="eastAsia" w:ascii="仿宋" w:hAnsi="仿宋" w:eastAsia="仿宋" w:cs="仿宋"/>
                <w:sz w:val="21"/>
                <w:szCs w:val="21"/>
              </w:rPr>
              <w:fldChar w:fldCharType="end"/>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sum(G3:G4)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-0.0224</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0.0612</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0.0086</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0.0043</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-0.0034</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 xml:space="preserve">0.0537 </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0.0078</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0.0039</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-0.0031</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学校</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sum(B6:B7)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0.1102</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sum(C6:C7)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0.0093</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sum(D6:D7)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0.0046</w:t>
            </w:r>
            <w:r>
              <w:rPr>
                <w:rFonts w:hint="eastAsia" w:ascii="仿宋" w:hAnsi="仿宋" w:eastAsia="仿宋" w:cs="仿宋"/>
                <w:sz w:val="21"/>
                <w:szCs w:val="21"/>
              </w:rPr>
              <w:fldChar w:fldCharType="end"/>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sum(F6:F7)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-0.0037</w:t>
            </w:r>
            <w:r>
              <w:rPr>
                <w:rFonts w:hint="eastAsia" w:ascii="仿宋" w:hAnsi="仿宋" w:eastAsia="仿宋" w:cs="仿宋"/>
                <w:sz w:val="21"/>
                <w:szCs w:val="21"/>
              </w:rPr>
              <w:fldChar w:fldCharType="end"/>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sum(G6:G7)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-0.0075</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医院</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0.0562</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0.0048</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0.0024</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-0.0019</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文体场馆</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0.0566</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0.0048</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0.0024</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-0.0019</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银行</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0.0597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0.0053</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0.0026</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-0.0021</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0.0033</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-0.0027</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105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0.0971</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0.0073</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0.0036</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-0.0029</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-0.0058</w:t>
            </w:r>
          </w:p>
        </w:tc>
      </w:tr>
    </w:tbl>
    <w:p>
      <w:pPr>
        <w:pStyle w:val="17"/>
        <w:bidi w:val="0"/>
      </w:pPr>
      <w:r>
        <w:rPr>
          <w:rFonts w:hint="eastAsia"/>
        </w:rPr>
        <w:t>表2-29狼山镇Ⅰ级工业用地区位因素修正系数指标说明表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1145"/>
        <w:gridCol w:w="1803"/>
        <w:gridCol w:w="1995"/>
        <w:gridCol w:w="1073"/>
        <w:gridCol w:w="84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基本因素层</w:t>
            </w:r>
          </w:p>
        </w:tc>
        <w:tc>
          <w:tcPr>
            <w:tcW w:w="51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671"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1057"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1170"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629"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498"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6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交通型主干道</w:t>
            </w:r>
          </w:p>
        </w:tc>
        <w:tc>
          <w:tcPr>
            <w:tcW w:w="105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混合型主干道</w:t>
            </w:r>
          </w:p>
        </w:tc>
        <w:tc>
          <w:tcPr>
            <w:tcW w:w="11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生活型主干道或交通型次干道</w:t>
            </w:r>
          </w:p>
        </w:tc>
        <w:tc>
          <w:tcPr>
            <w:tcW w:w="62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w:t>
            </w:r>
          </w:p>
        </w:tc>
        <w:tc>
          <w:tcPr>
            <w:tcW w:w="49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6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105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2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9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6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105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2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9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产业集聚效益</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产业集聚影响度</w:t>
            </w:r>
          </w:p>
        </w:tc>
        <w:tc>
          <w:tcPr>
            <w:tcW w:w="6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联系紧密区</w:t>
            </w:r>
          </w:p>
        </w:tc>
        <w:tc>
          <w:tcPr>
            <w:tcW w:w="105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高新技术产业联系一般区、传统产业联系紧密区</w:t>
            </w:r>
          </w:p>
        </w:tc>
        <w:tc>
          <w:tcPr>
            <w:tcW w:w="11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高新技术产业联系松散区、传统产业联系一般区</w:t>
            </w:r>
          </w:p>
        </w:tc>
        <w:tc>
          <w:tcPr>
            <w:tcW w:w="62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传统产业联系一般区</w:t>
            </w:r>
          </w:p>
        </w:tc>
        <w:tc>
          <w:tcPr>
            <w:tcW w:w="49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6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工业密集区</w:t>
            </w:r>
          </w:p>
        </w:tc>
        <w:tc>
          <w:tcPr>
            <w:tcW w:w="105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工业较密集区</w:t>
            </w:r>
          </w:p>
        </w:tc>
        <w:tc>
          <w:tcPr>
            <w:tcW w:w="11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一般工业区</w:t>
            </w:r>
          </w:p>
        </w:tc>
        <w:tc>
          <w:tcPr>
            <w:tcW w:w="62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零星工业区</w:t>
            </w:r>
          </w:p>
        </w:tc>
        <w:tc>
          <w:tcPr>
            <w:tcW w:w="49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67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交通型主干道</w:t>
            </w:r>
          </w:p>
        </w:tc>
        <w:tc>
          <w:tcPr>
            <w:tcW w:w="105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混合型主干道</w:t>
            </w:r>
          </w:p>
        </w:tc>
        <w:tc>
          <w:tcPr>
            <w:tcW w:w="117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生活型主干道或交通型次干道</w:t>
            </w:r>
          </w:p>
        </w:tc>
        <w:tc>
          <w:tcPr>
            <w:tcW w:w="62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w:t>
            </w:r>
          </w:p>
        </w:tc>
        <w:tc>
          <w:tcPr>
            <w:tcW w:w="49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rPr>
          <w:rFonts w:ascii="仿宋" w:hAnsi="仿宋" w:eastAsia="仿宋" w:cs="仿宋"/>
          <w:sz w:val="21"/>
          <w:szCs w:val="21"/>
        </w:rPr>
      </w:pPr>
      <w:r>
        <w:rPr>
          <w:rFonts w:hint="eastAsia" w:ascii="仿宋" w:hAnsi="仿宋" w:eastAsia="仿宋" w:cs="仿宋"/>
          <w:sz w:val="21"/>
          <w:szCs w:val="21"/>
        </w:rPr>
        <w:t>表2-30狼山镇Ⅰ级工业用地基准地价修正系数表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7"/>
        <w:gridCol w:w="1117"/>
        <w:gridCol w:w="1117"/>
        <w:gridCol w:w="1119"/>
        <w:gridCol w:w="1119"/>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8"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656"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656"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56"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657"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657"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657"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65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sum(B2:B3)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0.3856</w:t>
            </w:r>
            <w:r>
              <w:rPr>
                <w:rFonts w:hint="eastAsia" w:ascii="仿宋" w:hAnsi="仿宋" w:eastAsia="仿宋" w:cs="仿宋"/>
                <w:sz w:val="21"/>
                <w:szCs w:val="21"/>
              </w:rPr>
              <w:fldChar w:fldCharType="end"/>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sum(C2:C3)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0.0117</w:t>
            </w:r>
            <w:r>
              <w:rPr>
                <w:rFonts w:hint="eastAsia" w:ascii="仿宋" w:hAnsi="仿宋" w:eastAsia="仿宋" w:cs="仿宋"/>
                <w:sz w:val="21"/>
                <w:szCs w:val="21"/>
              </w:rPr>
              <w:fldChar w:fldCharType="end"/>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sum(D2:D3)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0.0058</w:t>
            </w:r>
            <w:r>
              <w:rPr>
                <w:rFonts w:hint="eastAsia" w:ascii="仿宋" w:hAnsi="仿宋" w:eastAsia="仿宋" w:cs="仿宋"/>
                <w:sz w:val="21"/>
                <w:szCs w:val="21"/>
              </w:rPr>
              <w:fldChar w:fldCharType="end"/>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sum(F2:F3)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-0.009</w:t>
            </w:r>
            <w:r>
              <w:rPr>
                <w:rFonts w:hint="eastAsia" w:ascii="仿宋" w:hAnsi="仿宋" w:eastAsia="仿宋" w:cs="仿宋"/>
                <w:sz w:val="21"/>
                <w:szCs w:val="21"/>
              </w:rPr>
              <w:fldChar w:fldCharType="end"/>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sum(G2:G3)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-0.0179</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65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0.158</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0.0056</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0.0028</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-0.0043</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65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0.1181</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0.0046</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0.0023</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-0.0035</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产业集聚影响度</w:t>
            </w:r>
          </w:p>
        </w:tc>
        <w:tc>
          <w:tcPr>
            <w:tcW w:w="65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0.1494</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0.0082</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0.0041</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-0.0063</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65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0.1121</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0.0106</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0.053</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-0.0081</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65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0.0768</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0.0038</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0.0019</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-0.0029</w:t>
            </w:r>
          </w:p>
        </w:tc>
        <w:tc>
          <w:tcPr>
            <w:tcW w:w="657"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-0.0058</w:t>
            </w:r>
          </w:p>
        </w:tc>
      </w:tr>
    </w:tbl>
    <w:p>
      <w:pPr>
        <w:ind w:firstLine="0" w:firstLineChars="0"/>
        <w:rPr>
          <w:rFonts w:ascii="仿宋" w:hAnsi="仿宋" w:eastAsia="仿宋" w:cs="仿宋"/>
          <w:kern w:val="0"/>
          <w:sz w:val="21"/>
          <w:szCs w:val="21"/>
          <w:highlight w:val="lightGray"/>
        </w:rPr>
      </w:pPr>
    </w:p>
    <w:p>
      <w:pPr>
        <w:ind w:firstLine="446"/>
        <w:rPr>
          <w:rFonts w:ascii="仿宋" w:hAnsi="仿宋" w:eastAsia="仿宋" w:cs="仿宋"/>
          <w:b/>
          <w:sz w:val="21"/>
          <w:szCs w:val="21"/>
        </w:rPr>
      </w:pPr>
      <w:r>
        <w:rPr>
          <w:rFonts w:hint="eastAsia" w:ascii="仿宋" w:hAnsi="仿宋" w:eastAsia="仿宋" w:cs="仿宋"/>
          <w:b/>
          <w:sz w:val="21"/>
          <w:szCs w:val="21"/>
        </w:rPr>
        <w:br w:type="page"/>
      </w:r>
    </w:p>
    <w:p>
      <w:pPr>
        <w:pStyle w:val="17"/>
        <w:rPr>
          <w:rFonts w:ascii="仿宋" w:hAnsi="仿宋" w:eastAsia="仿宋" w:cs="仿宋"/>
          <w:sz w:val="21"/>
          <w:szCs w:val="21"/>
        </w:rPr>
      </w:pPr>
      <w:r>
        <w:rPr>
          <w:rFonts w:hint="eastAsia" w:ascii="仿宋" w:hAnsi="仿宋" w:eastAsia="仿宋" w:cs="仿宋"/>
          <w:sz w:val="21"/>
          <w:szCs w:val="21"/>
        </w:rPr>
        <w:t>表2-31狼山镇Ⅱ级工业用地区位因素修正系数指标说明表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1046"/>
        <w:gridCol w:w="1649"/>
        <w:gridCol w:w="1823"/>
        <w:gridCol w:w="1383"/>
        <w:gridCol w:w="96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基本因素层</w:t>
            </w:r>
          </w:p>
        </w:tc>
        <w:tc>
          <w:tcPr>
            <w:tcW w:w="51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613"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967"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1069"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811"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565"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6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交通型主干道</w:t>
            </w:r>
          </w:p>
        </w:tc>
        <w:tc>
          <w:tcPr>
            <w:tcW w:w="96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混合型主干道</w:t>
            </w:r>
          </w:p>
        </w:tc>
        <w:tc>
          <w:tcPr>
            <w:tcW w:w="106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生活型主干道或交通型次干道</w:t>
            </w:r>
          </w:p>
        </w:tc>
        <w:tc>
          <w:tcPr>
            <w:tcW w:w="8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w:t>
            </w:r>
          </w:p>
        </w:tc>
        <w:tc>
          <w:tcPr>
            <w:tcW w:w="5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6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96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06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8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5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6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96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06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8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5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产业集聚效益</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产业集聚影响度</w:t>
            </w:r>
          </w:p>
        </w:tc>
        <w:tc>
          <w:tcPr>
            <w:tcW w:w="6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联系紧密区</w:t>
            </w:r>
          </w:p>
        </w:tc>
        <w:tc>
          <w:tcPr>
            <w:tcW w:w="96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高新技术产业联系一般区、传统产业联系紧密区</w:t>
            </w:r>
          </w:p>
        </w:tc>
        <w:tc>
          <w:tcPr>
            <w:tcW w:w="106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高新技术产业联系松散区、传统产业联系一般区</w:t>
            </w:r>
          </w:p>
        </w:tc>
        <w:tc>
          <w:tcPr>
            <w:tcW w:w="8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传统产业联系一般区</w:t>
            </w:r>
          </w:p>
        </w:tc>
        <w:tc>
          <w:tcPr>
            <w:tcW w:w="5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6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工业密集区</w:t>
            </w:r>
          </w:p>
        </w:tc>
        <w:tc>
          <w:tcPr>
            <w:tcW w:w="96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工业较密集区</w:t>
            </w:r>
          </w:p>
        </w:tc>
        <w:tc>
          <w:tcPr>
            <w:tcW w:w="106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一般工业区</w:t>
            </w:r>
          </w:p>
        </w:tc>
        <w:tc>
          <w:tcPr>
            <w:tcW w:w="8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零星工业区</w:t>
            </w:r>
          </w:p>
        </w:tc>
        <w:tc>
          <w:tcPr>
            <w:tcW w:w="5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6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交通型主干道</w:t>
            </w:r>
          </w:p>
        </w:tc>
        <w:tc>
          <w:tcPr>
            <w:tcW w:w="96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混合型主干道</w:t>
            </w:r>
          </w:p>
        </w:tc>
        <w:tc>
          <w:tcPr>
            <w:tcW w:w="106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生活型主干道或交通型次干道</w:t>
            </w:r>
          </w:p>
        </w:tc>
        <w:tc>
          <w:tcPr>
            <w:tcW w:w="8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w:t>
            </w:r>
          </w:p>
        </w:tc>
        <w:tc>
          <w:tcPr>
            <w:tcW w:w="56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rPr>
          <w:rFonts w:ascii="仿宋" w:hAnsi="仿宋" w:eastAsia="仿宋" w:cs="仿宋"/>
          <w:sz w:val="21"/>
          <w:szCs w:val="21"/>
        </w:rPr>
      </w:pPr>
      <w:r>
        <w:rPr>
          <w:rFonts w:hint="eastAsia" w:ascii="仿宋" w:hAnsi="仿宋" w:eastAsia="仿宋" w:cs="仿宋"/>
          <w:sz w:val="21"/>
          <w:szCs w:val="21"/>
        </w:rPr>
        <w:t>表2-32狼山镇Ⅱ级工业用地基准地价修正系数表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7"/>
        <w:gridCol w:w="1117"/>
        <w:gridCol w:w="1117"/>
        <w:gridCol w:w="1119"/>
        <w:gridCol w:w="1119"/>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2"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655"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655"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55"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656"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656"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656"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sum(B2:B3)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0.3856</w:t>
            </w:r>
            <w:r>
              <w:rPr>
                <w:rFonts w:hint="eastAsia" w:ascii="仿宋" w:hAnsi="仿宋" w:eastAsia="仿宋" w:cs="仿宋"/>
                <w:sz w:val="21"/>
                <w:szCs w:val="21"/>
              </w:rPr>
              <w:fldChar w:fldCharType="end"/>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sum(C2:C3)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0.0155</w:t>
            </w:r>
            <w:r>
              <w:rPr>
                <w:rFonts w:hint="eastAsia" w:ascii="仿宋" w:hAnsi="仿宋" w:eastAsia="仿宋" w:cs="仿宋"/>
                <w:sz w:val="21"/>
                <w:szCs w:val="21"/>
              </w:rPr>
              <w:fldChar w:fldCharType="end"/>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sum(D2:D3)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0.0078</w:t>
            </w:r>
            <w:r>
              <w:rPr>
                <w:rFonts w:hint="eastAsia" w:ascii="仿宋" w:hAnsi="仿宋" w:eastAsia="仿宋" w:cs="仿宋"/>
                <w:sz w:val="21"/>
                <w:szCs w:val="21"/>
              </w:rPr>
              <w:fldChar w:fldCharType="end"/>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sum(F2:F3)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-0.0117</w:t>
            </w:r>
            <w:r>
              <w:rPr>
                <w:rFonts w:hint="eastAsia" w:ascii="仿宋" w:hAnsi="仿宋" w:eastAsia="仿宋" w:cs="仿宋"/>
                <w:sz w:val="21"/>
                <w:szCs w:val="21"/>
              </w:rPr>
              <w:fldChar w:fldCharType="end"/>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sum(G2:G3)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-0.0233</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0.158</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0.0074</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0.0037</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-0.0056</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0.1181</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0.0061</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0.0031</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-0.0046</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产业集聚影响度</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0.1494</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0.0109</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0.0054</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-0.0082</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0.1121</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0.0141</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0.0070</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-0.0106</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0.0768</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0.0050</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0.0025</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-0.0038</w:t>
            </w:r>
          </w:p>
        </w:tc>
        <w:tc>
          <w:tcPr>
            <w:tcW w:w="65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-0.0075</w:t>
            </w:r>
          </w:p>
        </w:tc>
      </w:tr>
    </w:tbl>
    <w:p>
      <w:pPr>
        <w:pStyle w:val="17"/>
        <w:bidi w:val="0"/>
        <w:rPr>
          <w:rFonts w:hint="eastAsia"/>
        </w:rPr>
        <w:sectPr>
          <w:pgSz w:w="11906" w:h="16838"/>
          <w:pgMar w:top="1440" w:right="1800" w:bottom="1440" w:left="1800" w:header="851" w:footer="992" w:gutter="0"/>
          <w:pgNumType w:fmt="decimal"/>
          <w:cols w:space="425" w:num="1"/>
          <w:docGrid w:type="lines" w:linePitch="312" w:charSpace="0"/>
        </w:sectPr>
      </w:pPr>
    </w:p>
    <w:p>
      <w:pPr>
        <w:pStyle w:val="17"/>
        <w:bidi w:val="0"/>
      </w:pPr>
      <w:r>
        <w:rPr>
          <w:rFonts w:hint="eastAsia"/>
        </w:rPr>
        <w:t>表2-33狼山镇Ⅰ级公共服务项目用地I区位因素修正系数指标说明表</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8"/>
        <w:gridCol w:w="944"/>
        <w:gridCol w:w="1073"/>
        <w:gridCol w:w="1298"/>
        <w:gridCol w:w="1985"/>
        <w:gridCol w:w="1250"/>
        <w:gridCol w:w="11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8" w:type="dxa"/>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基本因素层</w:t>
            </w:r>
          </w:p>
        </w:tc>
        <w:tc>
          <w:tcPr>
            <w:tcW w:w="944" w:type="dxa"/>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1073" w:type="dxa"/>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1298" w:type="dxa"/>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1985" w:type="dxa"/>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1250" w:type="dxa"/>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1114" w:type="dxa"/>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8"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94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1073"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交通型主干道</w:t>
            </w:r>
          </w:p>
        </w:tc>
        <w:tc>
          <w:tcPr>
            <w:tcW w:w="1298"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混合型主干道</w:t>
            </w:r>
          </w:p>
        </w:tc>
        <w:tc>
          <w:tcPr>
            <w:tcW w:w="1985"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生活型主干道或交通型次干道</w:t>
            </w:r>
          </w:p>
        </w:tc>
        <w:tc>
          <w:tcPr>
            <w:tcW w:w="1250"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w:t>
            </w:r>
          </w:p>
        </w:tc>
        <w:tc>
          <w:tcPr>
            <w:tcW w:w="111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8" w:type="dxa"/>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94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1073"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1298"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985"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1250"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111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8" w:type="dxa"/>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94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1073"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1298"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985"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1250"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111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8"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产业集聚效益</w:t>
            </w:r>
          </w:p>
        </w:tc>
        <w:tc>
          <w:tcPr>
            <w:tcW w:w="94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产业集聚影响度</w:t>
            </w:r>
          </w:p>
        </w:tc>
        <w:tc>
          <w:tcPr>
            <w:tcW w:w="1073"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联系紧密区</w:t>
            </w:r>
          </w:p>
        </w:tc>
        <w:tc>
          <w:tcPr>
            <w:tcW w:w="1298"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高新技术产业联系一般区、传统产业联系紧密区</w:t>
            </w:r>
          </w:p>
        </w:tc>
        <w:tc>
          <w:tcPr>
            <w:tcW w:w="1985"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高新技术产业联系松散区、传统产业联系一般区</w:t>
            </w:r>
          </w:p>
        </w:tc>
        <w:tc>
          <w:tcPr>
            <w:tcW w:w="1250"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传统产业联系一般区</w:t>
            </w:r>
          </w:p>
        </w:tc>
        <w:tc>
          <w:tcPr>
            <w:tcW w:w="111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8" w:type="dxa"/>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94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1073"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工业密集区</w:t>
            </w:r>
          </w:p>
        </w:tc>
        <w:tc>
          <w:tcPr>
            <w:tcW w:w="1298"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工业较密集区</w:t>
            </w:r>
          </w:p>
        </w:tc>
        <w:tc>
          <w:tcPr>
            <w:tcW w:w="1985"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一般工业区</w:t>
            </w:r>
          </w:p>
        </w:tc>
        <w:tc>
          <w:tcPr>
            <w:tcW w:w="1250"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零星工业区</w:t>
            </w:r>
          </w:p>
        </w:tc>
        <w:tc>
          <w:tcPr>
            <w:tcW w:w="111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8" w:type="dxa"/>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94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1073"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交通型主干道</w:t>
            </w:r>
          </w:p>
        </w:tc>
        <w:tc>
          <w:tcPr>
            <w:tcW w:w="1298"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混合型主干道</w:t>
            </w:r>
          </w:p>
        </w:tc>
        <w:tc>
          <w:tcPr>
            <w:tcW w:w="1985"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生活型主干道或交通型次干道</w:t>
            </w:r>
          </w:p>
        </w:tc>
        <w:tc>
          <w:tcPr>
            <w:tcW w:w="1250"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w:t>
            </w:r>
          </w:p>
        </w:tc>
        <w:tc>
          <w:tcPr>
            <w:tcW w:w="1114"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bidi w:val="0"/>
      </w:pPr>
      <w:r>
        <w:rPr>
          <w:rFonts w:hint="eastAsia"/>
        </w:rPr>
        <w:t>表2-34</w:t>
      </w:r>
      <w:bookmarkStart w:id="87" w:name="_GoBack"/>
      <w:bookmarkEnd w:id="87"/>
      <w:r>
        <w:rPr>
          <w:rFonts w:hint="eastAsia"/>
        </w:rPr>
        <w:t xml:space="preserve"> 狼山镇Ⅰ级公共服务项目用地I基准地价修正系数表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sum(B2:B3)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0.3856</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sum(C2:C3)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0.0117</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sum(D2:D3)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0.0058</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sum(F2:F3)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-0.009</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sum(G2:G3)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-0.0179</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0.158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-0.0043</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0.1181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0.0023</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-0.0035</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产业集聚影响度</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0.1494</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-0.0063</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0.1121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0.0106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0.053</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0.0768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0.0019</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-0.0029</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-0.0058</w:t>
            </w:r>
          </w:p>
        </w:tc>
      </w:tr>
    </w:tbl>
    <w:p>
      <w:pPr>
        <w:ind w:firstLine="0" w:firstLineChars="0"/>
        <w:jc w:val="center"/>
        <w:rPr>
          <w:rFonts w:hint="eastAsia" w:ascii="仿宋" w:hAnsi="仿宋" w:eastAsia="仿宋" w:cs="仿宋"/>
          <w:b/>
          <w:sz w:val="21"/>
          <w:szCs w:val="21"/>
        </w:rPr>
        <w:sectPr>
          <w:pgSz w:w="11906" w:h="16838"/>
          <w:pgMar w:top="1440" w:right="1800" w:bottom="1440" w:left="1800" w:header="851" w:footer="992" w:gutter="0"/>
          <w:pgNumType w:fmt="decimal"/>
          <w:cols w:space="425" w:num="1"/>
          <w:docGrid w:type="lines" w:linePitch="312" w:charSpace="0"/>
        </w:sectPr>
      </w:pPr>
    </w:p>
    <w:p>
      <w:pPr>
        <w:pStyle w:val="17"/>
        <w:bidi w:val="0"/>
      </w:pPr>
      <w:r>
        <w:rPr>
          <w:rFonts w:hint="eastAsia"/>
        </w:rPr>
        <w:t>表2-35狼山镇Ⅱ级公共服务项目用地I区位因素修正系数指标说明表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3"/>
        <w:gridCol w:w="875"/>
        <w:gridCol w:w="1001"/>
        <w:gridCol w:w="1590"/>
        <w:gridCol w:w="1897"/>
        <w:gridCol w:w="1515"/>
        <w:gridCol w:w="8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9"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基本因素层</w:t>
            </w:r>
          </w:p>
        </w:tc>
        <w:tc>
          <w:tcPr>
            <w:tcW w:w="51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587"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932"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1113"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888"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505"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58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交通型主干道</w:t>
            </w:r>
          </w:p>
        </w:tc>
        <w:tc>
          <w:tcPr>
            <w:tcW w:w="9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混合型主干道</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生活型主干道或交通型次干道</w:t>
            </w:r>
          </w:p>
        </w:tc>
        <w:tc>
          <w:tcPr>
            <w:tcW w:w="88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w:t>
            </w:r>
          </w:p>
        </w:tc>
        <w:tc>
          <w:tcPr>
            <w:tcW w:w="50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9"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58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9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88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50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9"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58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9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88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50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9"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产业集聚效益</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产业集聚影响度</w:t>
            </w:r>
          </w:p>
        </w:tc>
        <w:tc>
          <w:tcPr>
            <w:tcW w:w="58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联系紧密区</w:t>
            </w:r>
          </w:p>
        </w:tc>
        <w:tc>
          <w:tcPr>
            <w:tcW w:w="9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高新技术产业联系一般区、传统产业联系紧密区</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高新技术产业联系松散区、传统产业联系一般区</w:t>
            </w:r>
          </w:p>
        </w:tc>
        <w:tc>
          <w:tcPr>
            <w:tcW w:w="88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传统产业联系一般区</w:t>
            </w:r>
          </w:p>
        </w:tc>
        <w:tc>
          <w:tcPr>
            <w:tcW w:w="50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9"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58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工业密集区</w:t>
            </w:r>
          </w:p>
        </w:tc>
        <w:tc>
          <w:tcPr>
            <w:tcW w:w="9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工业较密集区</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一般工业区</w:t>
            </w:r>
          </w:p>
        </w:tc>
        <w:tc>
          <w:tcPr>
            <w:tcW w:w="88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零星工业区</w:t>
            </w:r>
          </w:p>
        </w:tc>
        <w:tc>
          <w:tcPr>
            <w:tcW w:w="50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9"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5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587"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交通型主干道</w:t>
            </w:r>
          </w:p>
        </w:tc>
        <w:tc>
          <w:tcPr>
            <w:tcW w:w="93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混合型主干道</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生活型主干道或交通型次干道</w:t>
            </w:r>
          </w:p>
        </w:tc>
        <w:tc>
          <w:tcPr>
            <w:tcW w:w="88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w:t>
            </w:r>
          </w:p>
        </w:tc>
        <w:tc>
          <w:tcPr>
            <w:tcW w:w="50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bidi w:val="0"/>
      </w:pPr>
      <w:r>
        <w:rPr>
          <w:rFonts w:hint="eastAsia"/>
        </w:rPr>
        <w:t>表2-36 狼山镇Ⅱ级公共服务项目用地I基准地价修正系数表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1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714"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sum(B2:B3)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0.3856</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sum(C2:C3)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0.0155</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sum(D2:D3)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0.0078</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sum(F2:F3)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-0.0117</w:t>
            </w:r>
            <w:r>
              <w:rPr>
                <w:rFonts w:hint="eastAsia" w:ascii="仿宋" w:hAnsi="仿宋" w:eastAsia="仿宋" w:cs="仿宋"/>
                <w:sz w:val="21"/>
                <w:szCs w:val="21"/>
              </w:rPr>
              <w:fldChar w:fldCharType="end"/>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sum(G2:G3)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-0.0233</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0.158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0.0074</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0.0037</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0.1181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产业集聚影响度</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0.1494</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0.0109</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0.0054</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-0.0082</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0.1121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0.0141</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-0.0106</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1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0.0768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0.0025</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-0.0038</w:t>
            </w:r>
          </w:p>
        </w:tc>
        <w:tc>
          <w:tcPr>
            <w:tcW w:w="71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-0.0075</w:t>
            </w:r>
          </w:p>
        </w:tc>
      </w:tr>
    </w:tbl>
    <w:p>
      <w:pPr>
        <w:pStyle w:val="16"/>
        <w:rPr>
          <w:rFonts w:hint="eastAsia" w:cs="仿宋"/>
          <w:sz w:val="21"/>
          <w:szCs w:val="21"/>
        </w:rPr>
        <w:sectPr>
          <w:pgSz w:w="11906" w:h="16838"/>
          <w:pgMar w:top="1440" w:right="1800" w:bottom="1440" w:left="1800" w:header="851" w:footer="992" w:gutter="0"/>
          <w:pgNumType w:fmt="decimal"/>
          <w:cols w:space="425" w:num="1"/>
          <w:docGrid w:type="lines" w:linePitch="312" w:charSpace="0"/>
        </w:sectPr>
      </w:pPr>
    </w:p>
    <w:p>
      <w:pPr>
        <w:pStyle w:val="17"/>
        <w:bidi w:val="0"/>
      </w:pPr>
      <w:r>
        <w:rPr>
          <w:rFonts w:hint="eastAsia"/>
        </w:rPr>
        <w:t>表2-37狼山镇Ⅰ级公共服务项目用地II区位因素修正系数指标说明表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415"/>
        <w:gridCol w:w="1118"/>
        <w:gridCol w:w="1147"/>
        <w:gridCol w:w="1897"/>
        <w:gridCol w:w="1037"/>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基本因素层</w:t>
            </w:r>
          </w:p>
        </w:tc>
        <w:tc>
          <w:tcPr>
            <w:tcW w:w="830"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655"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72"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111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608"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476"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商服繁华程度</w:t>
            </w:r>
          </w:p>
        </w:tc>
        <w:tc>
          <w:tcPr>
            <w:tcW w:w="8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据商服中心距离（米）</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&lt;130</w:t>
            </w:r>
          </w:p>
        </w:tc>
        <w:tc>
          <w:tcPr>
            <w:tcW w:w="67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130-260</w:t>
            </w:r>
          </w:p>
        </w:tc>
        <w:tc>
          <w:tcPr>
            <w:tcW w:w="111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260-390</w:t>
            </w:r>
          </w:p>
        </w:tc>
        <w:tc>
          <w:tcPr>
            <w:tcW w:w="60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390-420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8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道路通达度</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7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0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8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7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0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7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0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据学校距离（米）</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&lt;140</w:t>
            </w:r>
          </w:p>
        </w:tc>
        <w:tc>
          <w:tcPr>
            <w:tcW w:w="67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140-280</w:t>
            </w:r>
          </w:p>
        </w:tc>
        <w:tc>
          <w:tcPr>
            <w:tcW w:w="111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280-420</w:t>
            </w:r>
          </w:p>
        </w:tc>
        <w:tc>
          <w:tcPr>
            <w:tcW w:w="60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420-560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据医院距离（米）</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&lt;120</w:t>
            </w:r>
          </w:p>
        </w:tc>
        <w:tc>
          <w:tcPr>
            <w:tcW w:w="67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120-240</w:t>
            </w:r>
          </w:p>
        </w:tc>
        <w:tc>
          <w:tcPr>
            <w:tcW w:w="111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240-360</w:t>
            </w:r>
          </w:p>
        </w:tc>
        <w:tc>
          <w:tcPr>
            <w:tcW w:w="60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360-480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0"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据银行距离（米）</w:t>
            </w:r>
          </w:p>
        </w:tc>
        <w:tc>
          <w:tcPr>
            <w:tcW w:w="655"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&lt;120</w:t>
            </w:r>
          </w:p>
        </w:tc>
        <w:tc>
          <w:tcPr>
            <w:tcW w:w="67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120-240</w:t>
            </w:r>
          </w:p>
        </w:tc>
        <w:tc>
          <w:tcPr>
            <w:tcW w:w="111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240-360</w:t>
            </w:r>
          </w:p>
        </w:tc>
        <w:tc>
          <w:tcPr>
            <w:tcW w:w="60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360-480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830"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655"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高档住宅区</w:t>
            </w:r>
          </w:p>
        </w:tc>
        <w:tc>
          <w:tcPr>
            <w:tcW w:w="672"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成片住宅区</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一般住宅区</w:t>
            </w:r>
          </w:p>
        </w:tc>
        <w:tc>
          <w:tcPr>
            <w:tcW w:w="608"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零星住宅区</w:t>
            </w:r>
          </w:p>
        </w:tc>
        <w:tc>
          <w:tcPr>
            <w:tcW w:w="476" w:type="pct"/>
            <w:noWrap/>
            <w:vAlign w:val="bottom"/>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30"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655"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7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111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0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bidi w:val="0"/>
      </w:pPr>
      <w:r>
        <w:rPr>
          <w:rFonts w:hint="eastAsia"/>
        </w:rPr>
        <w:t>表2-38 狼山镇Ⅰ级公共服务项目用地II基准地价修正系数表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1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64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4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538"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0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70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商服中心</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0.1577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0.0137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0.0069</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-0.0061</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sum(B3:B4)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0.2506</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sum(C3:C4)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0.021</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sum(D3:D4)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0.0105</w:t>
            </w:r>
            <w:r>
              <w:rPr>
                <w:rFonts w:hint="eastAsia" w:ascii="仿宋" w:hAnsi="仿宋" w:eastAsia="仿宋" w:cs="仿宋"/>
                <w:sz w:val="21"/>
                <w:szCs w:val="21"/>
              </w:rPr>
              <w:fldChar w:fldCharType="end"/>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sum(F3:F4)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-0.0094</w:t>
            </w:r>
            <w:r>
              <w:rPr>
                <w:rFonts w:hint="eastAsia" w:ascii="仿宋" w:hAnsi="仿宋" w:eastAsia="仿宋" w:cs="仿宋"/>
                <w:sz w:val="21"/>
                <w:szCs w:val="21"/>
              </w:rPr>
              <w:fldChar w:fldCharType="end"/>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sum(G3:G4)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-0.0186</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0.0612</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0.0064</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0.0032</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-0.0029</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0.0537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0.0059</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0.0029</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-0.0026</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学校</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sum(B6:B7)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0.1102</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sum(C6:C7)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0.007</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sum(D6:D7)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0.0035</w:t>
            </w:r>
            <w:r>
              <w:rPr>
                <w:rFonts w:hint="eastAsia" w:ascii="仿宋" w:hAnsi="仿宋" w:eastAsia="仿宋" w:cs="仿宋"/>
                <w:sz w:val="21"/>
                <w:szCs w:val="21"/>
              </w:rPr>
              <w:fldChar w:fldCharType="end"/>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sum(F6:F7)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-0.0031</w:t>
            </w:r>
            <w:r>
              <w:rPr>
                <w:rFonts w:hint="eastAsia" w:ascii="仿宋" w:hAnsi="仿宋" w:eastAsia="仿宋" w:cs="仿宋"/>
                <w:sz w:val="21"/>
                <w:szCs w:val="21"/>
              </w:rPr>
              <w:fldChar w:fldCharType="end"/>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sum(G6:G7)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-0.0062</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医院</w:t>
            </w:r>
          </w:p>
        </w:tc>
        <w:tc>
          <w:tcPr>
            <w:tcW w:w="1212"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0.0845</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0.0036</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0.0018</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-0.0016</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银行</w:t>
            </w:r>
          </w:p>
        </w:tc>
        <w:tc>
          <w:tcPr>
            <w:tcW w:w="1212"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0.0880</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0.0039</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0.0020</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-0.0018</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0.0050</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0.0025</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-0.0022</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0.0971</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0.0055</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0.0027</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-0.0024</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-0.0049</w:t>
            </w:r>
          </w:p>
        </w:tc>
      </w:tr>
    </w:tbl>
    <w:p>
      <w:pPr>
        <w:pStyle w:val="17"/>
        <w:bidi w:val="0"/>
        <w:rPr>
          <w:rFonts w:hint="eastAsia"/>
        </w:rPr>
        <w:sectPr>
          <w:pgSz w:w="11906" w:h="16838"/>
          <w:pgMar w:top="1440" w:right="1800" w:bottom="1440" w:left="1800" w:header="851" w:footer="992" w:gutter="0"/>
          <w:pgNumType w:fmt="decimal"/>
          <w:cols w:space="425" w:num="1"/>
          <w:docGrid w:type="lines" w:linePitch="312" w:charSpace="0"/>
        </w:sectPr>
      </w:pPr>
    </w:p>
    <w:p>
      <w:pPr>
        <w:pStyle w:val="17"/>
        <w:bidi w:val="0"/>
      </w:pPr>
      <w:r>
        <w:rPr>
          <w:rFonts w:hint="eastAsia"/>
        </w:rPr>
        <w:t>表2-39 狼山镇Ⅱ级公共服务项目用地II区位因素修正系数指标说明表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491"/>
        <w:gridCol w:w="1044"/>
        <w:gridCol w:w="1088"/>
        <w:gridCol w:w="1912"/>
        <w:gridCol w:w="1079"/>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基本因素层</w:t>
            </w:r>
          </w:p>
        </w:tc>
        <w:tc>
          <w:tcPr>
            <w:tcW w:w="87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612"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38"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1121"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633"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476" w:type="pct"/>
            <w:noWrap/>
            <w:vAlign w:val="center"/>
          </w:tcPr>
          <w:p>
            <w:pPr>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商服繁华程度</w:t>
            </w:r>
          </w:p>
        </w:tc>
        <w:tc>
          <w:tcPr>
            <w:tcW w:w="87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据商服中心距离（米）</w:t>
            </w:r>
          </w:p>
        </w:tc>
        <w:tc>
          <w:tcPr>
            <w:tcW w:w="61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&lt;250</w:t>
            </w:r>
          </w:p>
        </w:tc>
        <w:tc>
          <w:tcPr>
            <w:tcW w:w="6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250-440</w:t>
            </w:r>
          </w:p>
        </w:tc>
        <w:tc>
          <w:tcPr>
            <w:tcW w:w="112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440-630</w:t>
            </w:r>
          </w:p>
        </w:tc>
        <w:tc>
          <w:tcPr>
            <w:tcW w:w="63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630-820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交通条件</w:t>
            </w:r>
          </w:p>
        </w:tc>
        <w:tc>
          <w:tcPr>
            <w:tcW w:w="87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道路通达度</w:t>
            </w:r>
          </w:p>
        </w:tc>
        <w:tc>
          <w:tcPr>
            <w:tcW w:w="61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112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3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基本设施状况</w:t>
            </w:r>
          </w:p>
        </w:tc>
        <w:tc>
          <w:tcPr>
            <w:tcW w:w="87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61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2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3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7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61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≥95%</w:t>
            </w:r>
          </w:p>
        </w:tc>
        <w:tc>
          <w:tcPr>
            <w:tcW w:w="6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90%-95%</w:t>
            </w:r>
          </w:p>
        </w:tc>
        <w:tc>
          <w:tcPr>
            <w:tcW w:w="112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80%-90%</w:t>
            </w:r>
          </w:p>
        </w:tc>
        <w:tc>
          <w:tcPr>
            <w:tcW w:w="63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65%-80%</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7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据学校距离（米）</w:t>
            </w:r>
          </w:p>
        </w:tc>
        <w:tc>
          <w:tcPr>
            <w:tcW w:w="61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&lt;320</w:t>
            </w:r>
          </w:p>
        </w:tc>
        <w:tc>
          <w:tcPr>
            <w:tcW w:w="6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320-500</w:t>
            </w:r>
          </w:p>
        </w:tc>
        <w:tc>
          <w:tcPr>
            <w:tcW w:w="112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500-680</w:t>
            </w:r>
          </w:p>
        </w:tc>
        <w:tc>
          <w:tcPr>
            <w:tcW w:w="63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680-860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7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据医院距离（米）</w:t>
            </w:r>
          </w:p>
        </w:tc>
        <w:tc>
          <w:tcPr>
            <w:tcW w:w="61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&lt;250</w:t>
            </w:r>
          </w:p>
        </w:tc>
        <w:tc>
          <w:tcPr>
            <w:tcW w:w="6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250-440</w:t>
            </w:r>
          </w:p>
        </w:tc>
        <w:tc>
          <w:tcPr>
            <w:tcW w:w="112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440-630</w:t>
            </w:r>
          </w:p>
        </w:tc>
        <w:tc>
          <w:tcPr>
            <w:tcW w:w="63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630-820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7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据银行距离（米）</w:t>
            </w:r>
          </w:p>
        </w:tc>
        <w:tc>
          <w:tcPr>
            <w:tcW w:w="612"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&lt;290</w:t>
            </w:r>
          </w:p>
        </w:tc>
        <w:tc>
          <w:tcPr>
            <w:tcW w:w="6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290-460</w:t>
            </w:r>
          </w:p>
        </w:tc>
        <w:tc>
          <w:tcPr>
            <w:tcW w:w="1121"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460-630</w:t>
            </w:r>
          </w:p>
        </w:tc>
        <w:tc>
          <w:tcPr>
            <w:tcW w:w="63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630-800</w:t>
            </w:r>
          </w:p>
        </w:tc>
        <w:tc>
          <w:tcPr>
            <w:tcW w:w="476"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restar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规划条件</w:t>
            </w:r>
          </w:p>
        </w:tc>
        <w:tc>
          <w:tcPr>
            <w:tcW w:w="87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61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高档住宅区</w:t>
            </w:r>
          </w:p>
        </w:tc>
        <w:tc>
          <w:tcPr>
            <w:tcW w:w="6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成片住宅区</w:t>
            </w:r>
          </w:p>
        </w:tc>
        <w:tc>
          <w:tcPr>
            <w:tcW w:w="112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一般住宅区</w:t>
            </w:r>
          </w:p>
        </w:tc>
        <w:tc>
          <w:tcPr>
            <w:tcW w:w="63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零星住宅区</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3" w:type="pct"/>
            <w:vMerge w:val="continue"/>
            <w:noWrap/>
            <w:vAlign w:val="center"/>
          </w:tcPr>
          <w:p>
            <w:pPr>
              <w:spacing w:line="240" w:lineRule="auto"/>
              <w:ind w:right="41" w:rightChars="14" w:firstLine="0" w:firstLineChars="0"/>
              <w:jc w:val="center"/>
              <w:rPr>
                <w:rFonts w:ascii="仿宋" w:hAnsi="仿宋" w:eastAsia="仿宋" w:cs="仿宋"/>
                <w:sz w:val="21"/>
                <w:szCs w:val="21"/>
              </w:rPr>
            </w:pPr>
          </w:p>
        </w:tc>
        <w:tc>
          <w:tcPr>
            <w:tcW w:w="87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612"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638"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混合型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主干道</w:t>
            </w:r>
          </w:p>
        </w:tc>
        <w:tc>
          <w:tcPr>
            <w:tcW w:w="112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生活型次干道或交通型主干道</w:t>
            </w:r>
          </w:p>
        </w:tc>
        <w:tc>
          <w:tcPr>
            <w:tcW w:w="633"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交通型</w:t>
            </w:r>
          </w:p>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次干道</w:t>
            </w:r>
          </w:p>
        </w:tc>
        <w:tc>
          <w:tcPr>
            <w:tcW w:w="476"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支路</w:t>
            </w:r>
          </w:p>
        </w:tc>
      </w:tr>
    </w:tbl>
    <w:p>
      <w:pPr>
        <w:pStyle w:val="17"/>
        <w:bidi w:val="0"/>
      </w:pPr>
      <w:r>
        <w:rPr>
          <w:rFonts w:hint="eastAsia"/>
        </w:rPr>
        <w:t>表2-40 狼山镇Ⅱ级公共服务项目用地II基准地价修正系数表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因子层</w:t>
            </w:r>
          </w:p>
        </w:tc>
        <w:tc>
          <w:tcPr>
            <w:tcW w:w="711"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权重值</w:t>
            </w:r>
          </w:p>
        </w:tc>
        <w:tc>
          <w:tcPr>
            <w:tcW w:w="64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优</w:t>
            </w:r>
          </w:p>
        </w:tc>
        <w:tc>
          <w:tcPr>
            <w:tcW w:w="644"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较优</w:t>
            </w:r>
          </w:p>
        </w:tc>
        <w:tc>
          <w:tcPr>
            <w:tcW w:w="538"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一般</w:t>
            </w:r>
          </w:p>
        </w:tc>
        <w:tc>
          <w:tcPr>
            <w:tcW w:w="70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较劣</w:t>
            </w:r>
          </w:p>
        </w:tc>
        <w:tc>
          <w:tcPr>
            <w:tcW w:w="703" w:type="pct"/>
            <w:noWrap/>
            <w:vAlign w:val="center"/>
          </w:tcPr>
          <w:p>
            <w:pPr>
              <w:spacing w:line="240" w:lineRule="auto"/>
              <w:ind w:right="41" w:rightChars="14" w:firstLine="0" w:firstLineChars="0"/>
              <w:jc w:val="center"/>
              <w:rPr>
                <w:rFonts w:ascii="仿宋" w:hAnsi="仿宋" w:eastAsia="仿宋" w:cs="仿宋"/>
                <w:b/>
                <w:sz w:val="21"/>
                <w:szCs w:val="21"/>
              </w:rPr>
            </w:pPr>
            <w:r>
              <w:rPr>
                <w:rFonts w:hint="eastAsia" w:ascii="仿宋" w:hAnsi="仿宋" w:eastAsia="仿宋" w:cs="仿宋"/>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商服中心</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0.1577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0.0183</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0.0092</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-0.0073</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现状道路</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sum(B3:B4)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0.2506</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sum(C3:C4)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0.028</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sum(D3:D4)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0.014</w:t>
            </w:r>
            <w:r>
              <w:rPr>
                <w:rFonts w:hint="eastAsia" w:ascii="仿宋" w:hAnsi="仿宋" w:eastAsia="仿宋" w:cs="仿宋"/>
                <w:sz w:val="21"/>
                <w:szCs w:val="21"/>
              </w:rPr>
              <w:fldChar w:fldCharType="end"/>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sum(F3:F4)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-0.0112</w:t>
            </w:r>
            <w:r>
              <w:rPr>
                <w:rFonts w:hint="eastAsia" w:ascii="仿宋" w:hAnsi="仿宋" w:eastAsia="仿宋" w:cs="仿宋"/>
                <w:sz w:val="21"/>
                <w:szCs w:val="21"/>
              </w:rPr>
              <w:fldChar w:fldCharType="end"/>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sum(G3:G4)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-0.0224</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供水</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0.0612</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0.0086</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0.0043</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-0.0034</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排水</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 xml:space="preserve">0.0537 </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0.0078</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0.0039</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-0.0031</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学校</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sum(B6:B7)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0.1102</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sum(C6:C7)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0.0093</w:t>
            </w:r>
            <w:r>
              <w:rPr>
                <w:rFonts w:hint="eastAsia" w:ascii="仿宋" w:hAnsi="仿宋" w:eastAsia="仿宋" w:cs="仿宋"/>
                <w:sz w:val="21"/>
                <w:szCs w:val="21"/>
              </w:rPr>
              <w:fldChar w:fldCharType="end"/>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sum(D6:D7)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0.0046</w:t>
            </w:r>
            <w:r>
              <w:rPr>
                <w:rFonts w:hint="eastAsia" w:ascii="仿宋" w:hAnsi="仿宋" w:eastAsia="仿宋" w:cs="仿宋"/>
                <w:sz w:val="21"/>
                <w:szCs w:val="21"/>
              </w:rPr>
              <w:fldChar w:fldCharType="end"/>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sum(F6:F7)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-0.0037</w:t>
            </w:r>
            <w:r>
              <w:rPr>
                <w:rFonts w:hint="eastAsia" w:ascii="仿宋" w:hAnsi="仿宋" w:eastAsia="仿宋" w:cs="仿宋"/>
                <w:sz w:val="21"/>
                <w:szCs w:val="21"/>
              </w:rPr>
              <w:fldChar w:fldCharType="end"/>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sum(G6:G7)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-0.0075</w:t>
            </w:r>
            <w:r>
              <w:rPr>
                <w:rFonts w:hint="eastAsia" w:ascii="仿宋" w:hAnsi="仿宋" w:eastAsia="仿宋" w:cs="仿宋"/>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医院</w:t>
            </w:r>
          </w:p>
        </w:tc>
        <w:tc>
          <w:tcPr>
            <w:tcW w:w="1212"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0.0845</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0.0048</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0.0024</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-0.0019</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银行</w:t>
            </w:r>
          </w:p>
        </w:tc>
        <w:tc>
          <w:tcPr>
            <w:tcW w:w="1212" w:type="dxa"/>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0.0880</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0.0053</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0.0026</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-0.0021</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规划用途</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0.0067</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0.0033</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-0.0027</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054" w:type="pct"/>
            <w:noWrap/>
            <w:vAlign w:val="center"/>
          </w:tcPr>
          <w:p>
            <w:pPr>
              <w:widowControl/>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规划道路</w:t>
            </w:r>
          </w:p>
        </w:tc>
        <w:tc>
          <w:tcPr>
            <w:tcW w:w="711" w:type="pct"/>
            <w:noWrap/>
            <w:vAlign w:val="center"/>
          </w:tcPr>
          <w:p>
            <w:pPr>
              <w:spacing w:line="240" w:lineRule="auto"/>
              <w:ind w:right="41" w:rightChars="14" w:firstLine="0" w:firstLineChars="0"/>
              <w:jc w:val="center"/>
              <w:rPr>
                <w:rFonts w:ascii="仿宋" w:hAnsi="仿宋" w:eastAsia="仿宋" w:cs="仿宋"/>
                <w:sz w:val="21"/>
                <w:szCs w:val="21"/>
              </w:rPr>
            </w:pPr>
            <w:r>
              <w:rPr>
                <w:rFonts w:hint="eastAsia" w:ascii="仿宋" w:hAnsi="仿宋" w:eastAsia="仿宋" w:cs="仿宋"/>
                <w:sz w:val="21"/>
                <w:szCs w:val="21"/>
              </w:rPr>
              <w:t>0.0971</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0.0073</w:t>
            </w:r>
          </w:p>
        </w:tc>
        <w:tc>
          <w:tcPr>
            <w:tcW w:w="644"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0.0036</w:t>
            </w:r>
          </w:p>
        </w:tc>
        <w:tc>
          <w:tcPr>
            <w:tcW w:w="538"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-0.0029</w:t>
            </w:r>
          </w:p>
        </w:tc>
        <w:tc>
          <w:tcPr>
            <w:tcW w:w="703" w:type="pct"/>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-0.0058</w:t>
            </w:r>
          </w:p>
        </w:tc>
      </w:tr>
    </w:tbl>
    <w:p>
      <w:pPr>
        <w:ind w:firstLine="560"/>
        <w:rPr>
          <w:rFonts w:eastAsia="仿宋_GB2312"/>
          <w:spacing w:val="0"/>
          <w:sz w:val="21"/>
          <w:szCs w:val="21"/>
        </w:rPr>
      </w:pPr>
    </w:p>
    <w:p>
      <w:pPr>
        <w:ind w:firstLine="586"/>
        <w:rPr>
          <w:rFonts w:eastAsia="仿宋_GB2312"/>
          <w:b/>
          <w:bCs/>
          <w:sz w:val="28"/>
          <w:szCs w:val="28"/>
        </w:rPr>
      </w:pPr>
      <w:r>
        <w:rPr>
          <w:rFonts w:eastAsia="仿宋_GB2312"/>
          <w:b/>
          <w:bCs/>
          <w:sz w:val="28"/>
          <w:szCs w:val="28"/>
        </w:rPr>
        <w:br w:type="page"/>
      </w:r>
    </w:p>
    <w:p>
      <w:pPr>
        <w:pStyle w:val="3"/>
        <w:bidi w:val="0"/>
      </w:pPr>
      <w:bookmarkStart w:id="49" w:name="_Toc5900"/>
      <w:bookmarkStart w:id="50" w:name="_Toc445367184"/>
      <w:bookmarkStart w:id="51" w:name="_Toc20"/>
      <w:bookmarkStart w:id="52" w:name="_Toc8471"/>
      <w:bookmarkStart w:id="53" w:name="_Toc5370"/>
      <w:bookmarkStart w:id="54" w:name="_Toc13377"/>
      <w:bookmarkStart w:id="55" w:name="_Toc25462"/>
      <w:bookmarkStart w:id="56" w:name="_Toc18407"/>
      <w:r>
        <w:rPr>
          <w:rFonts w:hint="eastAsia"/>
        </w:rPr>
        <w:t>第三章</w:t>
      </w:r>
      <w:r>
        <w:rPr>
          <w:rFonts w:hint="eastAsia"/>
          <w:lang w:val="en-US" w:eastAsia="zh-CN"/>
        </w:rPr>
        <w:t xml:space="preserve">  </w:t>
      </w:r>
      <w:r>
        <w:t>成果对比分析</w:t>
      </w:r>
      <w:bookmarkEnd w:id="49"/>
      <w:bookmarkEnd w:id="50"/>
      <w:bookmarkEnd w:id="51"/>
      <w:bookmarkEnd w:id="52"/>
      <w:bookmarkEnd w:id="53"/>
      <w:bookmarkEnd w:id="54"/>
      <w:bookmarkEnd w:id="55"/>
      <w:bookmarkEnd w:id="56"/>
    </w:p>
    <w:p>
      <w:pPr>
        <w:bidi w:val="0"/>
      </w:pPr>
      <w:r>
        <w:t>临河区</w:t>
      </w:r>
      <w:r>
        <w:rPr>
          <w:rFonts w:hint="eastAsia"/>
        </w:rPr>
        <w:t>狼山</w:t>
      </w:r>
      <w:r>
        <w:t>镇202</w:t>
      </w:r>
      <w:r>
        <w:rPr>
          <w:rFonts w:hint="eastAsia"/>
        </w:rPr>
        <w:t>1</w:t>
      </w:r>
      <w:r>
        <w:t>年与2016年基准地价对比成果见表</w:t>
      </w:r>
      <w:r>
        <w:rPr>
          <w:rFonts w:hint="eastAsia"/>
        </w:rPr>
        <w:t>3</w:t>
      </w:r>
      <w:r>
        <w:t>-</w:t>
      </w:r>
      <w:r>
        <w:rPr>
          <w:rFonts w:hint="eastAsia"/>
        </w:rPr>
        <w:t>1</w:t>
      </w:r>
      <w:r>
        <w:t>。</w:t>
      </w:r>
    </w:p>
    <w:p>
      <w:pPr>
        <w:pStyle w:val="17"/>
        <w:bidi w:val="0"/>
      </w:pPr>
      <w:r>
        <w:t>表</w:t>
      </w:r>
      <w:r>
        <w:rPr>
          <w:rFonts w:hint="eastAsia"/>
        </w:rPr>
        <w:t>3-1</w:t>
      </w:r>
      <w:r>
        <w:t>临河区</w:t>
      </w:r>
      <w:r>
        <w:rPr>
          <w:rFonts w:hint="eastAsia"/>
        </w:rPr>
        <w:t>狼山</w:t>
      </w:r>
      <w:r>
        <w:t>镇两次基准地价成果对比表</w:t>
      </w:r>
    </w:p>
    <w:p>
      <w:pPr>
        <w:tabs>
          <w:tab w:val="left" w:pos="705"/>
        </w:tabs>
        <w:spacing w:line="240" w:lineRule="auto"/>
        <w:ind w:firstLine="0" w:firstLineChars="0"/>
        <w:jc w:val="right"/>
        <w:rPr>
          <w:rFonts w:eastAsia="仿宋_GB2312"/>
          <w:snapToGrid w:val="0"/>
          <w:color w:val="000000"/>
          <w:kern w:val="0"/>
          <w:sz w:val="21"/>
          <w:szCs w:val="21"/>
        </w:rPr>
      </w:pPr>
      <w:r>
        <w:rPr>
          <w:rFonts w:eastAsia="仿宋_GB2312"/>
          <w:sz w:val="21"/>
          <w:szCs w:val="21"/>
        </w:rPr>
        <w:tab/>
      </w:r>
      <w:r>
        <w:rPr>
          <w:rFonts w:eastAsia="仿宋_GB2312"/>
          <w:sz w:val="21"/>
          <w:szCs w:val="21"/>
        </w:rPr>
        <w:t>单位：元/m</w:t>
      </w:r>
      <w:r>
        <w:rPr>
          <w:rFonts w:eastAsia="仿宋_GB2312"/>
          <w:sz w:val="21"/>
          <w:szCs w:val="21"/>
          <w:vertAlign w:val="superscript"/>
        </w:rPr>
        <w:t>2</w:t>
      </w:r>
    </w:p>
    <w:tbl>
      <w:tblPr>
        <w:tblStyle w:val="14"/>
        <w:tblpPr w:leftFromText="180" w:rightFromText="180" w:vertAnchor="text" w:horzAnchor="margin" w:tblpXSpec="center" w:tblpY="15"/>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1"/>
        <w:gridCol w:w="900"/>
        <w:gridCol w:w="900"/>
        <w:gridCol w:w="1204"/>
        <w:gridCol w:w="1329"/>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pct"/>
            <w:vMerge w:val="restart"/>
            <w:tcBorders>
              <w:top w:val="double" w:color="auto" w:sz="4" w:space="0"/>
              <w:left w:val="double" w:color="auto" w:sz="4" w:space="0"/>
              <w:tl2br w:val="single" w:color="auto" w:sz="4" w:space="0"/>
            </w:tcBorders>
            <w:noWrap/>
            <w:vAlign w:val="center"/>
          </w:tcPr>
          <w:p>
            <w:pPr>
              <w:autoSpaceDE w:val="0"/>
              <w:autoSpaceDN w:val="0"/>
              <w:adjustRightInd w:val="0"/>
              <w:snapToGrid w:val="0"/>
              <w:spacing w:line="240" w:lineRule="auto"/>
              <w:ind w:firstLine="0" w:firstLineChars="0"/>
              <w:jc w:val="right"/>
              <w:rPr>
                <w:rFonts w:ascii="仿宋" w:hAnsi="仿宋" w:eastAsia="仿宋" w:cs="仿宋"/>
                <w:snapToGrid w:val="0"/>
                <w:spacing w:val="-4"/>
                <w:kern w:val="0"/>
                <w:sz w:val="21"/>
                <w:szCs w:val="21"/>
              </w:rPr>
            </w:pPr>
            <w:r>
              <w:rPr>
                <w:rFonts w:hint="eastAsia" w:ascii="仿宋" w:hAnsi="仿宋" w:eastAsia="仿宋" w:cs="仿宋"/>
                <w:snapToGrid w:val="0"/>
                <w:spacing w:val="-4"/>
                <w:kern w:val="0"/>
                <w:sz w:val="21"/>
                <w:szCs w:val="21"/>
              </w:rPr>
              <w:t>土地级别</w:t>
            </w:r>
          </w:p>
          <w:p>
            <w:pPr>
              <w:autoSpaceDE w:val="0"/>
              <w:autoSpaceDN w:val="0"/>
              <w:adjustRightInd w:val="0"/>
              <w:snapToGrid w:val="0"/>
              <w:spacing w:beforeLines="50" w:line="240" w:lineRule="auto"/>
              <w:ind w:firstLine="0" w:firstLineChars="0"/>
              <w:jc w:val="left"/>
              <w:rPr>
                <w:rFonts w:ascii="仿宋" w:hAnsi="仿宋" w:eastAsia="仿宋" w:cs="仿宋"/>
                <w:snapToGrid w:val="0"/>
                <w:spacing w:val="-4"/>
                <w:kern w:val="0"/>
                <w:sz w:val="21"/>
                <w:szCs w:val="21"/>
              </w:rPr>
            </w:pPr>
            <w:r>
              <w:rPr>
                <w:rFonts w:hint="eastAsia" w:ascii="仿宋" w:hAnsi="仿宋" w:eastAsia="仿宋" w:cs="仿宋"/>
                <w:snapToGrid w:val="0"/>
                <w:spacing w:val="-4"/>
                <w:kern w:val="0"/>
                <w:sz w:val="21"/>
                <w:szCs w:val="21"/>
              </w:rPr>
              <w:t>年份</w:t>
            </w:r>
          </w:p>
        </w:tc>
        <w:tc>
          <w:tcPr>
            <w:tcW w:w="1520" w:type="pct"/>
            <w:gridSpan w:val="3"/>
            <w:tcBorders>
              <w:top w:val="double" w:color="auto" w:sz="4" w:space="0"/>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商服用地</w:t>
            </w:r>
          </w:p>
        </w:tc>
        <w:tc>
          <w:tcPr>
            <w:tcW w:w="1521" w:type="pct"/>
            <w:gridSpan w:val="2"/>
            <w:tcBorders>
              <w:top w:val="double" w:color="auto" w:sz="4" w:space="0"/>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住宅用地</w:t>
            </w:r>
          </w:p>
        </w:tc>
        <w:tc>
          <w:tcPr>
            <w:tcW w:w="1011" w:type="pct"/>
            <w:gridSpan w:val="2"/>
            <w:tcBorders>
              <w:top w:val="double" w:color="auto" w:sz="4" w:space="0"/>
              <w:right w:val="double" w:color="auto" w:sz="4" w:space="0"/>
            </w:tcBorders>
            <w:noWrap/>
            <w:vAlign w:val="center"/>
          </w:tcPr>
          <w:p>
            <w:pPr>
              <w:spacing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pct"/>
            <w:vMerge w:val="continue"/>
            <w:tcBorders>
              <w:left w:val="double" w:color="auto" w:sz="4" w:space="0"/>
            </w:tcBorders>
            <w:noWrap/>
            <w:vAlign w:val="center"/>
          </w:tcPr>
          <w:p>
            <w:pPr>
              <w:autoSpaceDE w:val="0"/>
              <w:autoSpaceDN w:val="0"/>
              <w:adjustRightInd w:val="0"/>
              <w:snapToGrid w:val="0"/>
              <w:spacing w:line="240" w:lineRule="auto"/>
              <w:ind w:firstLine="0" w:firstLineChars="0"/>
              <w:jc w:val="center"/>
              <w:rPr>
                <w:rFonts w:ascii="仿宋" w:hAnsi="仿宋" w:eastAsia="仿宋" w:cs="仿宋"/>
                <w:snapToGrid w:val="0"/>
                <w:spacing w:val="-4"/>
                <w:kern w:val="0"/>
                <w:sz w:val="21"/>
                <w:szCs w:val="21"/>
              </w:rPr>
            </w:pPr>
          </w:p>
        </w:tc>
        <w:tc>
          <w:tcPr>
            <w:tcW w:w="505" w:type="pct"/>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Ⅰ</w:t>
            </w:r>
          </w:p>
        </w:tc>
        <w:tc>
          <w:tcPr>
            <w:tcW w:w="505" w:type="pct"/>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Ⅱ</w:t>
            </w:r>
          </w:p>
        </w:tc>
        <w:tc>
          <w:tcPr>
            <w:tcW w:w="510" w:type="pct"/>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Ⅲ</w:t>
            </w:r>
          </w:p>
        </w:tc>
        <w:tc>
          <w:tcPr>
            <w:tcW w:w="723" w:type="pct"/>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Ⅰ</w:t>
            </w:r>
          </w:p>
        </w:tc>
        <w:tc>
          <w:tcPr>
            <w:tcW w:w="797" w:type="pct"/>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Ⅱ</w:t>
            </w:r>
          </w:p>
        </w:tc>
        <w:tc>
          <w:tcPr>
            <w:tcW w:w="505" w:type="pct"/>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Ⅰ</w:t>
            </w:r>
          </w:p>
        </w:tc>
        <w:tc>
          <w:tcPr>
            <w:tcW w:w="506" w:type="pct"/>
            <w:tcBorders>
              <w:right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pct"/>
            <w:tcBorders>
              <w:left w:val="double" w:color="auto" w:sz="4" w:space="0"/>
            </w:tcBorders>
            <w:noWrap/>
            <w:vAlign w:val="center"/>
          </w:tcPr>
          <w:p>
            <w:pPr>
              <w:autoSpaceDE w:val="0"/>
              <w:autoSpaceDN w:val="0"/>
              <w:adjustRightInd w:val="0"/>
              <w:snapToGrid w:val="0"/>
              <w:spacing w:line="240" w:lineRule="auto"/>
              <w:ind w:firstLine="0" w:firstLineChars="0"/>
              <w:jc w:val="center"/>
              <w:rPr>
                <w:rFonts w:ascii="仿宋" w:hAnsi="仿宋" w:eastAsia="仿宋" w:cs="仿宋"/>
                <w:snapToGrid w:val="0"/>
                <w:spacing w:val="-4"/>
                <w:kern w:val="0"/>
                <w:sz w:val="21"/>
                <w:szCs w:val="21"/>
              </w:rPr>
            </w:pPr>
            <w:r>
              <w:rPr>
                <w:rFonts w:hint="eastAsia" w:eastAsia="仿宋" w:cs="仿宋"/>
                <w:sz w:val="21"/>
                <w:szCs w:val="21"/>
              </w:rPr>
              <w:t>2016</w:t>
            </w:r>
            <w:r>
              <w:rPr>
                <w:rFonts w:hint="eastAsia" w:ascii="仿宋" w:hAnsi="仿宋" w:eastAsia="仿宋" w:cs="仿宋"/>
                <w:snapToGrid w:val="0"/>
                <w:spacing w:val="-4"/>
                <w:kern w:val="0"/>
                <w:sz w:val="21"/>
                <w:szCs w:val="21"/>
              </w:rPr>
              <w:t>年</w:t>
            </w:r>
          </w:p>
        </w:tc>
        <w:tc>
          <w:tcPr>
            <w:tcW w:w="841"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95</w:t>
            </w:r>
          </w:p>
        </w:tc>
        <w:tc>
          <w:tcPr>
            <w:tcW w:w="841"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85</w:t>
            </w:r>
          </w:p>
        </w:tc>
        <w:tc>
          <w:tcPr>
            <w:tcW w:w="849"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75</w:t>
            </w:r>
          </w:p>
        </w:tc>
        <w:tc>
          <w:tcPr>
            <w:tcW w:w="1204"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70</w:t>
            </w:r>
          </w:p>
        </w:tc>
        <w:tc>
          <w:tcPr>
            <w:tcW w:w="1329"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60</w:t>
            </w:r>
          </w:p>
        </w:tc>
        <w:tc>
          <w:tcPr>
            <w:tcW w:w="841"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55</w:t>
            </w:r>
          </w:p>
        </w:tc>
        <w:tc>
          <w:tcPr>
            <w:tcW w:w="843" w:type="dxa"/>
            <w:tcBorders>
              <w:right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pct"/>
            <w:tcBorders>
              <w:left w:val="double" w:color="auto" w:sz="4" w:space="0"/>
            </w:tcBorders>
            <w:noWrap/>
            <w:vAlign w:val="center"/>
          </w:tcPr>
          <w:p>
            <w:pPr>
              <w:autoSpaceDE w:val="0"/>
              <w:autoSpaceDN w:val="0"/>
              <w:adjustRightInd w:val="0"/>
              <w:snapToGrid w:val="0"/>
              <w:spacing w:line="240" w:lineRule="auto"/>
              <w:ind w:firstLine="0" w:firstLineChars="0"/>
              <w:jc w:val="center"/>
              <w:rPr>
                <w:rFonts w:ascii="仿宋" w:hAnsi="仿宋" w:eastAsia="仿宋" w:cs="仿宋"/>
                <w:snapToGrid w:val="0"/>
                <w:spacing w:val="-4"/>
                <w:kern w:val="0"/>
                <w:sz w:val="21"/>
                <w:szCs w:val="21"/>
              </w:rPr>
            </w:pPr>
            <w:r>
              <w:rPr>
                <w:rFonts w:hint="eastAsia" w:eastAsia="仿宋" w:cs="仿宋"/>
                <w:sz w:val="21"/>
                <w:szCs w:val="21"/>
              </w:rPr>
              <w:t>2021</w:t>
            </w:r>
            <w:r>
              <w:rPr>
                <w:rFonts w:hint="eastAsia" w:ascii="仿宋" w:hAnsi="仿宋" w:eastAsia="仿宋" w:cs="仿宋"/>
                <w:snapToGrid w:val="0"/>
                <w:spacing w:val="-4"/>
                <w:kern w:val="0"/>
                <w:sz w:val="21"/>
                <w:szCs w:val="21"/>
              </w:rPr>
              <w:t>年</w:t>
            </w:r>
          </w:p>
        </w:tc>
        <w:tc>
          <w:tcPr>
            <w:tcW w:w="841"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190</w:t>
            </w:r>
          </w:p>
        </w:tc>
        <w:tc>
          <w:tcPr>
            <w:tcW w:w="841"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162</w:t>
            </w:r>
          </w:p>
        </w:tc>
        <w:tc>
          <w:tcPr>
            <w:tcW w:w="849"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136</w:t>
            </w:r>
          </w:p>
        </w:tc>
        <w:tc>
          <w:tcPr>
            <w:tcW w:w="1204"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148</w:t>
            </w:r>
          </w:p>
        </w:tc>
        <w:tc>
          <w:tcPr>
            <w:tcW w:w="1329"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122</w:t>
            </w:r>
          </w:p>
        </w:tc>
        <w:tc>
          <w:tcPr>
            <w:tcW w:w="841" w:type="dxa"/>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100</w:t>
            </w:r>
          </w:p>
        </w:tc>
        <w:tc>
          <w:tcPr>
            <w:tcW w:w="843" w:type="dxa"/>
            <w:tcBorders>
              <w:right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pct"/>
            <w:tcBorders>
              <w:left w:val="double" w:color="auto" w:sz="4" w:space="0"/>
              <w:bottom w:val="double" w:color="auto" w:sz="4" w:space="0"/>
            </w:tcBorders>
            <w:noWrap/>
            <w:vAlign w:val="center"/>
          </w:tcPr>
          <w:p>
            <w:pPr>
              <w:autoSpaceDE w:val="0"/>
              <w:autoSpaceDN w:val="0"/>
              <w:adjustRightInd w:val="0"/>
              <w:snapToGrid w:val="0"/>
              <w:spacing w:line="240" w:lineRule="auto"/>
              <w:ind w:firstLine="0" w:firstLineChars="0"/>
              <w:jc w:val="center"/>
              <w:rPr>
                <w:rFonts w:ascii="仿宋" w:hAnsi="仿宋" w:eastAsia="仿宋" w:cs="仿宋"/>
                <w:snapToGrid w:val="0"/>
                <w:spacing w:val="-4"/>
                <w:kern w:val="0"/>
                <w:sz w:val="21"/>
                <w:szCs w:val="21"/>
              </w:rPr>
            </w:pPr>
            <w:r>
              <w:rPr>
                <w:rFonts w:hint="eastAsia" w:ascii="仿宋" w:hAnsi="仿宋" w:eastAsia="仿宋" w:cs="仿宋"/>
                <w:snapToGrid w:val="0"/>
                <w:spacing w:val="-4"/>
                <w:kern w:val="0"/>
                <w:sz w:val="21"/>
                <w:szCs w:val="21"/>
              </w:rPr>
              <w:t>增长率</w:t>
            </w:r>
            <w:r>
              <w:rPr>
                <w:rFonts w:hint="eastAsia" w:eastAsia="仿宋" w:cs="仿宋"/>
                <w:sz w:val="21"/>
                <w:szCs w:val="21"/>
              </w:rPr>
              <w:t>（%）</w:t>
            </w:r>
          </w:p>
        </w:tc>
        <w:tc>
          <w:tcPr>
            <w:tcW w:w="841" w:type="dxa"/>
            <w:tcBorders>
              <w:bottom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100%</w:t>
            </w:r>
          </w:p>
        </w:tc>
        <w:tc>
          <w:tcPr>
            <w:tcW w:w="841" w:type="dxa"/>
            <w:tcBorders>
              <w:bottom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90.59%</w:t>
            </w:r>
          </w:p>
        </w:tc>
        <w:tc>
          <w:tcPr>
            <w:tcW w:w="849" w:type="dxa"/>
            <w:tcBorders>
              <w:bottom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81.33%</w:t>
            </w:r>
          </w:p>
        </w:tc>
        <w:tc>
          <w:tcPr>
            <w:tcW w:w="1204" w:type="dxa"/>
            <w:tcBorders>
              <w:bottom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111.43%</w:t>
            </w:r>
          </w:p>
        </w:tc>
        <w:tc>
          <w:tcPr>
            <w:tcW w:w="1329" w:type="dxa"/>
            <w:tcBorders>
              <w:bottom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103.33%</w:t>
            </w:r>
          </w:p>
        </w:tc>
        <w:tc>
          <w:tcPr>
            <w:tcW w:w="841" w:type="dxa"/>
            <w:tcBorders>
              <w:bottom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81.82%</w:t>
            </w:r>
          </w:p>
        </w:tc>
        <w:tc>
          <w:tcPr>
            <w:tcW w:w="843" w:type="dxa"/>
            <w:tcBorders>
              <w:bottom w:val="double" w:color="auto" w:sz="4" w:space="0"/>
              <w:right w:val="double" w:color="auto" w:sz="4" w:space="0"/>
            </w:tcBorders>
            <w:noWrap/>
            <w:vAlign w:val="center"/>
          </w:tcPr>
          <w:p>
            <w:pPr>
              <w:spacing w:line="240" w:lineRule="exact"/>
              <w:ind w:firstLine="0" w:firstLineChars="0"/>
              <w:jc w:val="center"/>
              <w:rPr>
                <w:rFonts w:eastAsia="仿宋" w:cs="仿宋"/>
                <w:sz w:val="21"/>
                <w:szCs w:val="21"/>
              </w:rPr>
            </w:pPr>
            <w:r>
              <w:rPr>
                <w:rFonts w:hint="eastAsia" w:eastAsia="仿宋" w:cs="仿宋"/>
                <w:sz w:val="21"/>
                <w:szCs w:val="21"/>
              </w:rPr>
              <w:t>82.22%</w:t>
            </w:r>
          </w:p>
        </w:tc>
      </w:tr>
    </w:tbl>
    <w:p>
      <w:pPr>
        <w:bidi w:val="0"/>
      </w:pPr>
      <w:r>
        <w:t>分析对比</w:t>
      </w:r>
      <w:r>
        <w:rPr>
          <w:rFonts w:hint="eastAsia"/>
        </w:rPr>
        <w:t>狼山</w:t>
      </w:r>
      <w:r>
        <w:t>镇2016年、202</w:t>
      </w:r>
      <w:r>
        <w:rPr>
          <w:rFonts w:hint="eastAsia"/>
        </w:rPr>
        <w:t>1</w:t>
      </w:r>
      <w:r>
        <w:t>年的基准地价成果，可以看出，从2016年—202</w:t>
      </w:r>
      <w:r>
        <w:rPr>
          <w:rFonts w:hint="eastAsia"/>
        </w:rPr>
        <w:t>1</w:t>
      </w:r>
      <w:r>
        <w:t>年，</w:t>
      </w:r>
      <w:r>
        <w:rPr>
          <w:rFonts w:hint="eastAsia"/>
        </w:rPr>
        <w:t>商服</w:t>
      </w:r>
      <w:r>
        <w:t>、住宅、工业用地的地价总体呈上升趋势，其中</w:t>
      </w:r>
      <w:r>
        <w:rPr>
          <w:rFonts w:hint="eastAsia"/>
        </w:rPr>
        <w:t>商服Ⅰ</w:t>
      </w:r>
      <w:r>
        <w:t>级</w:t>
      </w:r>
      <w:r>
        <w:rPr>
          <w:rFonts w:hint="eastAsia"/>
        </w:rPr>
        <w:t>、</w:t>
      </w:r>
      <w:r>
        <w:t>住宅</w:t>
      </w:r>
      <w:r>
        <w:rPr>
          <w:rFonts w:hint="eastAsia"/>
        </w:rPr>
        <w:t>Ⅰ</w:t>
      </w:r>
      <w:r>
        <w:t>级</w:t>
      </w:r>
      <w:r>
        <w:rPr>
          <w:rFonts w:hint="eastAsia"/>
        </w:rPr>
        <w:t>和Ⅱ级</w:t>
      </w:r>
      <w:r>
        <w:t>用地地价增长最快。这主要由于近年来临河区</w:t>
      </w:r>
      <w:r>
        <w:rPr>
          <w:rFonts w:hint="eastAsia"/>
        </w:rPr>
        <w:t>狼山</w:t>
      </w:r>
      <w:r>
        <w:t>镇经济快速发展，城区改造力度的加大促使土地市场不断发展，土地需求上升，从而促使地价上涨；同时基础设施条件的进一步完善，使得土地的取得和开发成本也有所上升，也导致土地价格的上涨。</w:t>
      </w:r>
    </w:p>
    <w:p>
      <w:pPr>
        <w:pStyle w:val="4"/>
        <w:bidi w:val="0"/>
      </w:pPr>
      <w:bookmarkStart w:id="57" w:name="_Toc1572"/>
      <w:bookmarkStart w:id="58" w:name="_Toc31805"/>
      <w:bookmarkStart w:id="59" w:name="_Toc12814"/>
      <w:bookmarkStart w:id="60" w:name="_Toc1513"/>
      <w:bookmarkStart w:id="61" w:name="_Toc12189"/>
      <w:bookmarkStart w:id="62" w:name="_Toc27573"/>
      <w:bookmarkStart w:id="63" w:name="_Toc9236"/>
      <w:r>
        <w:t>第</w:t>
      </w:r>
      <w:r>
        <w:rPr>
          <w:rFonts w:hint="eastAsia"/>
        </w:rPr>
        <w:t>一</w:t>
      </w:r>
      <w:r>
        <w:t>节</w:t>
      </w:r>
      <w:r>
        <w:rPr>
          <w:rFonts w:hint="eastAsia"/>
          <w:lang w:val="en-US" w:eastAsia="zh-CN"/>
        </w:rPr>
        <w:t xml:space="preserve">  </w:t>
      </w:r>
      <w:r>
        <w:t>成果意义</w:t>
      </w:r>
      <w:bookmarkEnd w:id="57"/>
      <w:bookmarkEnd w:id="58"/>
      <w:bookmarkEnd w:id="59"/>
      <w:bookmarkEnd w:id="60"/>
      <w:bookmarkEnd w:id="61"/>
      <w:bookmarkEnd w:id="62"/>
      <w:bookmarkEnd w:id="63"/>
    </w:p>
    <w:p>
      <w:pPr>
        <w:bidi w:val="0"/>
      </w:pPr>
      <w:r>
        <w:t>临河区</w:t>
      </w:r>
      <w:r>
        <w:rPr>
          <w:rFonts w:hint="eastAsia"/>
        </w:rPr>
        <w:t>狼山</w:t>
      </w:r>
      <w:r>
        <w:t>镇土地定级估价工作在土地管理历史上具有深远的影响，它不仅是一项重要的基础工作，而且具有广泛的现实意义。</w:t>
      </w:r>
    </w:p>
    <w:p>
      <w:pPr>
        <w:pStyle w:val="5"/>
        <w:bidi w:val="0"/>
      </w:pPr>
      <w:bookmarkStart w:id="64" w:name="_Toc13280"/>
      <w:bookmarkStart w:id="65" w:name="_Toc20896"/>
      <w:r>
        <w:t>一、是一项重要的基础工作</w:t>
      </w:r>
      <w:bookmarkEnd w:id="64"/>
      <w:bookmarkEnd w:id="65"/>
    </w:p>
    <w:p>
      <w:pPr>
        <w:bidi w:val="0"/>
      </w:pPr>
      <w:r>
        <w:t>地价管理是自然资源管理的重要组成部分，是土地市场的核心，全面、系统、准确地掌握土地价格的变化情况，分析发展趋势，不仅是国家制定土地政策、深化土地使用制度改革的需要，同时也能引导产业的健康发展，是国内外投资者实现合理回报的前提和决策依据。因此，科学合理制订地价体系，实施土地定级与基准地价评估是国土资源管理部门的一项重要的基础工作。</w:t>
      </w:r>
    </w:p>
    <w:p>
      <w:pPr>
        <w:pStyle w:val="5"/>
        <w:bidi w:val="0"/>
      </w:pPr>
      <w:bookmarkStart w:id="66" w:name="_Toc27311"/>
      <w:bookmarkStart w:id="67" w:name="_Toc19268"/>
      <w:r>
        <w:t>二、有利于宏观调控土地市场，指导地产交易</w:t>
      </w:r>
      <w:bookmarkEnd w:id="66"/>
      <w:bookmarkEnd w:id="67"/>
    </w:p>
    <w:p>
      <w:pPr>
        <w:bidi w:val="0"/>
      </w:pPr>
      <w:r>
        <w:rPr>
          <w:rFonts w:hint="eastAsia"/>
        </w:rPr>
        <w:t>临河区狼山镇</w:t>
      </w:r>
      <w:r>
        <w:t>土地招、拍、挂已有一定发展，这是地产公开、公正、公平交易的象征。一级土地市场的垄断，二级土地市场的流转，核心问题是地价。本次工作无疑对土地市场的发育完善具有深远的积极影响。</w:t>
      </w:r>
    </w:p>
    <w:p>
      <w:pPr>
        <w:pStyle w:val="5"/>
        <w:bidi w:val="0"/>
      </w:pPr>
      <w:bookmarkStart w:id="68" w:name="_Toc18349"/>
      <w:bookmarkStart w:id="69" w:name="_Toc5869"/>
      <w:r>
        <w:t>三、为公平合理地收取土地税费提供依据</w:t>
      </w:r>
      <w:bookmarkEnd w:id="68"/>
      <w:bookmarkEnd w:id="69"/>
    </w:p>
    <w:p>
      <w:pPr>
        <w:bidi w:val="0"/>
        <w:rPr>
          <w:rFonts w:hint="eastAsia"/>
          <w:lang w:eastAsia="zh-CN"/>
        </w:rPr>
      </w:pPr>
      <w:r>
        <w:t>《中华人民共和国城镇房地产管理法》、《土地使用税暂行条例》、《增值税条例》、《土地出让转让暂行条例》、《契税暂行条例》、《耕地占用税实施办法》等法律、法规、规章对征收土地税费均有明确规定。其中有些是依据土地等级征收，有的是依据地价征收。因此，现行的土地使用税费标准可依据土地定级估价成果进行，从而确保征收税费的公平性</w:t>
      </w:r>
      <w:r>
        <w:rPr>
          <w:rFonts w:hint="eastAsia"/>
          <w:lang w:eastAsia="zh-CN"/>
        </w:rPr>
        <w:t>。</w:t>
      </w:r>
      <w:bookmarkStart w:id="70" w:name="_Toc10274"/>
    </w:p>
    <w:p>
      <w:pPr>
        <w:pStyle w:val="5"/>
        <w:bidi w:val="0"/>
      </w:pPr>
      <w:bookmarkStart w:id="71" w:name="_Toc3044"/>
      <w:r>
        <w:t>四、更好地促进土地管理工作的开展</w:t>
      </w:r>
      <w:bookmarkEnd w:id="70"/>
      <w:bookmarkEnd w:id="71"/>
    </w:p>
    <w:p>
      <w:pPr>
        <w:bidi w:val="0"/>
      </w:pPr>
      <w:r>
        <w:t>地籍管理是土地管理的核心，而地籍调查是地籍管理的基础工作之一。通过对全镇各部门有关资料、图件的调查，以及各种数据的录入、处理，已形成一些有用的宗地数据和图件，应用于地籍调查和变更调查工作中，无疑可以促进这方面的业务的开展。</w:t>
      </w:r>
    </w:p>
    <w:p>
      <w:pPr>
        <w:bidi w:val="0"/>
      </w:pPr>
      <w:r>
        <w:t>此外，对土地管理信息化建设也具有参考价值。</w:t>
      </w:r>
    </w:p>
    <w:p>
      <w:pPr>
        <w:pStyle w:val="5"/>
        <w:bidi w:val="0"/>
      </w:pPr>
      <w:bookmarkStart w:id="72" w:name="_Toc28007"/>
      <w:bookmarkStart w:id="73" w:name="_Toc24601"/>
      <w:r>
        <w:t>五、为建立土地资产台账提供基础</w:t>
      </w:r>
      <w:bookmarkEnd w:id="72"/>
      <w:bookmarkEnd w:id="73"/>
    </w:p>
    <w:p>
      <w:pPr>
        <w:bidi w:val="0"/>
      </w:pPr>
      <w:r>
        <w:t>城镇地籍调查工作，除了查清土地权属状况和用地面积外，还应查清土地的级别、地价，上述要素均应在地籍档案中登记载明。利用土地定级估价成果，通过宗地评估工作，可以评估出宗地地价和土地资产量，建立宗地的土地资产台账，从而使宗地的资产量显化，进而促进土地登记工作质量的提高。</w:t>
      </w:r>
    </w:p>
    <w:p>
      <w:pPr>
        <w:pStyle w:val="4"/>
        <w:bidi w:val="0"/>
        <w:rPr>
          <w:rFonts w:ascii="Times New Roman" w:hAnsi="Times New Roman" w:eastAsia="仿宋_GB2312"/>
          <w:szCs w:val="30"/>
        </w:rPr>
      </w:pPr>
      <w:bookmarkStart w:id="74" w:name="_Toc17116"/>
      <w:bookmarkStart w:id="75" w:name="_Toc21305"/>
      <w:bookmarkStart w:id="76" w:name="_Toc14681"/>
      <w:bookmarkStart w:id="77" w:name="_Toc22467"/>
      <w:bookmarkStart w:id="78" w:name="_Toc16459"/>
      <w:bookmarkStart w:id="79" w:name="_Toc11678"/>
      <w:bookmarkStart w:id="80" w:name="_Toc22876"/>
      <w:r>
        <w:t>第</w:t>
      </w:r>
      <w:r>
        <w:rPr>
          <w:rFonts w:hint="eastAsia"/>
        </w:rPr>
        <w:t>二</w:t>
      </w:r>
      <w:r>
        <w:t>节</w:t>
      </w:r>
      <w:r>
        <w:rPr>
          <w:rFonts w:hint="eastAsia"/>
          <w:lang w:val="en-US" w:eastAsia="zh-CN"/>
        </w:rPr>
        <w:t xml:space="preserve">  </w:t>
      </w:r>
      <w:r>
        <w:t>成果的应用说明</w:t>
      </w:r>
      <w:bookmarkEnd w:id="74"/>
      <w:bookmarkEnd w:id="75"/>
      <w:bookmarkEnd w:id="76"/>
      <w:bookmarkEnd w:id="77"/>
      <w:bookmarkEnd w:id="78"/>
      <w:bookmarkEnd w:id="79"/>
      <w:bookmarkEnd w:id="80"/>
    </w:p>
    <w:p>
      <w:pPr>
        <w:bidi w:val="0"/>
      </w:pPr>
      <w:r>
        <w:t>任何成果最终目的在于应用，土地定级估价成果也不例外。自然资源局十分重视基准地价成果的应用，已经把它纳入地价管理重要工作内容之一。临河区</w:t>
      </w:r>
      <w:r>
        <w:rPr>
          <w:rFonts w:hint="eastAsia"/>
        </w:rPr>
        <w:t>狼山</w:t>
      </w:r>
      <w:r>
        <w:t>镇土地定级估价工作自始至终注重它的应用，它不仅应在指导和规范土地市场方面发挥作用，而且应在城市建设、城市功能的提升、城市经济的发展等方面发挥其优势。</w:t>
      </w:r>
    </w:p>
    <w:p>
      <w:pPr>
        <w:pStyle w:val="5"/>
        <w:bidi w:val="0"/>
      </w:pPr>
      <w:bookmarkStart w:id="81" w:name="_Toc1829"/>
      <w:bookmarkStart w:id="82" w:name="_Toc7774"/>
      <w:r>
        <w:t>一、土地定级成果的应用</w:t>
      </w:r>
      <w:bookmarkEnd w:id="81"/>
      <w:bookmarkEnd w:id="82"/>
    </w:p>
    <w:p>
      <w:pPr>
        <w:pStyle w:val="2"/>
        <w:bidi w:val="0"/>
      </w:pPr>
      <w:r>
        <w:rPr>
          <w:rFonts w:hint="eastAsia"/>
          <w:lang w:eastAsia="zh-CN"/>
        </w:rPr>
        <w:t>（一）</w:t>
      </w:r>
      <w:r>
        <w:t>土地级别</w:t>
      </w:r>
    </w:p>
    <w:p>
      <w:pPr>
        <w:bidi w:val="0"/>
      </w:pPr>
      <w:r>
        <w:t>土地级别主要反映城市内部土地的质量和利用效益的差异，可为城市规划、土地利用总体规划、土地计划等的制定提供依据，进而达到合理配置城市土地，最大限度地发挥土地的经济、社会、环境的综合效益。</w:t>
      </w:r>
    </w:p>
    <w:p>
      <w:pPr>
        <w:bidi w:val="0"/>
      </w:pPr>
      <w:r>
        <w:t>在具体应用该项成果时，应根据土地级别，将经济效益好的企业单位安排到一级土地上， 并尽可能提高优等土地的利用效率。城市规划部门同样应遵循最佳利用原则，合理安排城市内各功能用地结构，减少不合理的用地现象。</w:t>
      </w:r>
    </w:p>
    <w:p>
      <w:pPr>
        <w:bidi w:val="0"/>
      </w:pPr>
      <w:r>
        <w:t>此外，土地级别成果可为新增建设用地土地有偿使用费的征收，确定土地使用税的标准等方面提供重要依据。</w:t>
      </w:r>
    </w:p>
    <w:p>
      <w:pPr>
        <w:pStyle w:val="2"/>
        <w:bidi w:val="0"/>
      </w:pPr>
      <w:r>
        <w:rPr>
          <w:rFonts w:hint="eastAsia"/>
          <w:lang w:eastAsia="zh-CN"/>
        </w:rPr>
        <w:t>（二）</w:t>
      </w:r>
      <w:r>
        <w:t>因素作用分值图</w:t>
      </w:r>
    </w:p>
    <w:p>
      <w:pPr>
        <w:bidi w:val="0"/>
      </w:pPr>
      <w:r>
        <w:t>应用地理信息系统软件完成的土地定级作用分值图，可直接读取某一宗地的作用分值。如采用比较法或利用基准地价修正系数法进行宗地估价时，利用土地定级作用分值图可计算待估宗地与参照宗地比例系数，从而求得待估宗地地价。</w:t>
      </w:r>
    </w:p>
    <w:p>
      <w:pPr>
        <w:pStyle w:val="5"/>
        <w:bidi w:val="0"/>
      </w:pPr>
      <w:bookmarkStart w:id="83" w:name="_Toc3839"/>
      <w:bookmarkStart w:id="84" w:name="_Toc17834"/>
      <w:r>
        <w:t>二、基准地价成果的应用</w:t>
      </w:r>
      <w:bookmarkEnd w:id="83"/>
      <w:bookmarkEnd w:id="84"/>
    </w:p>
    <w:p>
      <w:pPr>
        <w:pStyle w:val="2"/>
        <w:bidi w:val="0"/>
      </w:pPr>
      <w:r>
        <w:rPr>
          <w:rFonts w:hint="eastAsia"/>
          <w:lang w:eastAsia="zh-CN"/>
        </w:rPr>
        <w:t>（一）</w:t>
      </w:r>
      <w:r>
        <w:t>基准地价</w:t>
      </w:r>
    </w:p>
    <w:p>
      <w:pPr>
        <w:bidi w:val="0"/>
      </w:pPr>
      <w:r>
        <w:rPr>
          <w:rFonts w:hint="eastAsia"/>
          <w:lang w:val="en-US" w:eastAsia="zh-CN"/>
        </w:rPr>
        <w:t>1、</w:t>
      </w:r>
      <w:r>
        <w:t>宏观控制地价。洞察土地市场中地价变化趋势，为投资决策提供依据；</w:t>
      </w:r>
    </w:p>
    <w:p>
      <w:pPr>
        <w:bidi w:val="0"/>
      </w:pPr>
      <w:r>
        <w:rPr>
          <w:rFonts w:hint="eastAsia"/>
          <w:lang w:val="en-US" w:eastAsia="zh-CN"/>
        </w:rPr>
        <w:t>2、</w:t>
      </w:r>
      <w:r>
        <w:t>征收土地使用税费的依据。按照国际惯例，土地税一般是从价征税，而我国目前很难做到，征收的税额也偏低，达不到利用土地税收经济杠杆调节土地利用和土地级差收益的目的。因此，科学、合理、公开的基准地价能为科学地征收土地税费提供依据；</w:t>
      </w:r>
    </w:p>
    <w:p>
      <w:pPr>
        <w:bidi w:val="0"/>
      </w:pPr>
      <w:r>
        <w:rPr>
          <w:rFonts w:hint="eastAsia"/>
          <w:lang w:val="en-US" w:eastAsia="zh-CN"/>
        </w:rPr>
        <w:t>3、</w:t>
      </w:r>
      <w:r>
        <w:t>确定中央与地方土地有偿使用收益分配的依据；</w:t>
      </w:r>
    </w:p>
    <w:p>
      <w:pPr>
        <w:bidi w:val="0"/>
      </w:pPr>
      <w:r>
        <w:rPr>
          <w:rFonts w:hint="eastAsia"/>
          <w:lang w:val="en-US" w:eastAsia="zh-CN"/>
        </w:rPr>
        <w:t>4、</w:t>
      </w:r>
      <w:r>
        <w:t>为地价评估工作提供依据；</w:t>
      </w:r>
    </w:p>
    <w:p>
      <w:pPr>
        <w:bidi w:val="0"/>
      </w:pPr>
      <w:r>
        <w:rPr>
          <w:rFonts w:hint="eastAsia"/>
          <w:lang w:val="en-US" w:eastAsia="zh-CN"/>
        </w:rPr>
        <w:t>5、</w:t>
      </w:r>
      <w:r>
        <w:t>为推行土地招标、拍卖、收购储备制度提供地价依据；</w:t>
      </w:r>
    </w:p>
    <w:p>
      <w:pPr>
        <w:bidi w:val="0"/>
      </w:pPr>
      <w:r>
        <w:rPr>
          <w:rFonts w:hint="eastAsia"/>
          <w:lang w:val="en-US" w:eastAsia="zh-CN"/>
        </w:rPr>
        <w:t>6、</w:t>
      </w:r>
      <w:r>
        <w:t>为实行基准地价评估和宗地地价公示制度奠定基础；</w:t>
      </w:r>
    </w:p>
    <w:p>
      <w:pPr>
        <w:bidi w:val="0"/>
      </w:pPr>
      <w:r>
        <w:rPr>
          <w:rFonts w:hint="eastAsia"/>
          <w:lang w:val="en-US" w:eastAsia="zh-CN"/>
        </w:rPr>
        <w:t>7、</w:t>
      </w:r>
      <w:r>
        <w:t>对土地利用、流转合理引导；</w:t>
      </w:r>
    </w:p>
    <w:p>
      <w:pPr>
        <w:bidi w:val="0"/>
      </w:pPr>
      <w:r>
        <w:rPr>
          <w:rFonts w:hint="eastAsia"/>
          <w:lang w:val="en-US" w:eastAsia="zh-CN"/>
        </w:rPr>
        <w:t>8、</w:t>
      </w:r>
      <w:r>
        <w:t>为国家进行地价动态监测，编制全国地价指数和</w:t>
      </w:r>
      <w:r>
        <w:rPr>
          <w:rFonts w:hint="eastAsia"/>
        </w:rPr>
        <w:t>临河区狼山镇</w:t>
      </w:r>
      <w:r>
        <w:t>地价指数提供了依据。</w:t>
      </w:r>
    </w:p>
    <w:p>
      <w:pPr>
        <w:pStyle w:val="2"/>
        <w:bidi w:val="0"/>
      </w:pPr>
      <w:r>
        <w:rPr>
          <w:rFonts w:hint="eastAsia"/>
          <w:lang w:eastAsia="zh-CN"/>
        </w:rPr>
        <w:t>（二）</w:t>
      </w:r>
      <w:r>
        <w:t>宗地地价</w:t>
      </w:r>
    </w:p>
    <w:p>
      <w:pPr>
        <w:bidi w:val="0"/>
      </w:pPr>
      <w:r>
        <w:rPr>
          <w:rFonts w:hint="eastAsia"/>
          <w:lang w:val="en-US" w:eastAsia="zh-CN"/>
        </w:rPr>
        <w:t>1、</w:t>
      </w:r>
      <w:r>
        <w:t>确定出让或收回土地的价格依据</w:t>
      </w:r>
    </w:p>
    <w:p>
      <w:pPr>
        <w:bidi w:val="0"/>
      </w:pPr>
      <w:r>
        <w:t>宗地地价是土地市场在一般供求规律上的地价，而在出让土地中，由于对不同项目和投资者的考虑，政府可以采取不同的价格进行出让，而宗地地价可作为衡量土地出让金征收标准之一。此外，国家依法收回土地，也需要确定合理的宗地地价标准。</w:t>
      </w:r>
    </w:p>
    <w:p>
      <w:pPr>
        <w:bidi w:val="0"/>
      </w:pPr>
      <w:r>
        <w:rPr>
          <w:rFonts w:hint="eastAsia"/>
          <w:lang w:val="en-US" w:eastAsia="zh-CN"/>
        </w:rPr>
        <w:t>2、</w:t>
      </w:r>
      <w:r>
        <w:t>征收土地契税的重要依据</w:t>
      </w:r>
    </w:p>
    <w:p>
      <w:pPr>
        <w:bidi w:val="0"/>
      </w:pPr>
      <w:r>
        <w:t>《中华人民共和国契税暂行条例》规定的土地契税征收的依据是土地交易成交价格，确定宗地地价可以验证征收的土地契税是否得当。</w:t>
      </w:r>
    </w:p>
    <w:p>
      <w:pPr>
        <w:bidi w:val="0"/>
      </w:pPr>
      <w:r>
        <w:rPr>
          <w:rFonts w:hint="eastAsia"/>
          <w:lang w:val="en-US" w:eastAsia="zh-CN"/>
        </w:rPr>
        <w:t>3、</w:t>
      </w:r>
      <w:r>
        <w:t>企业清产核资和改制中土地资产价格的评估依据</w:t>
      </w:r>
    </w:p>
    <w:p>
      <w:pPr>
        <w:bidi w:val="0"/>
      </w:pPr>
      <w:r>
        <w:t>我国绝大多数企事业单位都靠行政划拨方式取得土地使用权的，企业账面资产中不包括土地资产部分，有些也仅只有当时的征地费，不能反映土地资产的现值。为了正确反映出企业土地资产的现值，正确衡量企业的经营管理水平和发挥土地资产的效益，必须依据宗地地价对企业资产和股份制企业中的土地资产进行核实，合理反映企业土地资产状况，有效实现国家土地所有权，建立公平的竞争环境。</w:t>
      </w:r>
    </w:p>
    <w:p>
      <w:pPr>
        <w:bidi w:val="0"/>
      </w:pPr>
      <w:r>
        <w:rPr>
          <w:rFonts w:hint="eastAsia"/>
          <w:lang w:val="en-US" w:eastAsia="zh-CN"/>
        </w:rPr>
        <w:t>4、</w:t>
      </w:r>
      <w:r>
        <w:t>优先购买权的衡量标准</w:t>
      </w:r>
    </w:p>
    <w:p>
      <w:pPr>
        <w:bidi w:val="0"/>
      </w:pPr>
      <w:r>
        <w:t>为增加政府管理土地市场的透明度，使土地使用者能够按市场规律进行交易并向政府申报交易价，支付相应的税费，对一些明显低于市场价的交易活动，政府可以采取优先购买权收回土地，以有效防止瞒价等行为对土地市场的不良影响，而宗地地价是决定实现优先购买的衡量标准。</w:t>
      </w:r>
    </w:p>
    <w:p>
      <w:pPr>
        <w:bidi w:val="0"/>
      </w:pPr>
      <w:r>
        <w:rPr>
          <w:rFonts w:hint="eastAsia"/>
          <w:lang w:val="en-US" w:eastAsia="zh-CN"/>
        </w:rPr>
        <w:t>5、</w:t>
      </w:r>
      <w:r>
        <w:t>科学合理确定宗地地价的依据</w:t>
      </w:r>
    </w:p>
    <w:p>
      <w:pPr>
        <w:bidi w:val="0"/>
      </w:pPr>
      <w:r>
        <w:t>国有土地使用权转让、出让、抵押等交易过程中必须科学合理确定宗地地价。</w:t>
      </w:r>
    </w:p>
    <w:p>
      <w:pPr>
        <w:bidi w:val="0"/>
      </w:pPr>
      <w:r>
        <w:rPr>
          <w:rFonts w:hint="eastAsia"/>
          <w:lang w:val="en-US" w:eastAsia="zh-CN"/>
        </w:rPr>
        <w:t>6、</w:t>
      </w:r>
      <w:r>
        <w:t>土地使用权转移时，补交土地使用权出让金的标准</w:t>
      </w:r>
    </w:p>
    <w:p>
      <w:pPr>
        <w:bidi w:val="0"/>
      </w:pPr>
      <w:r>
        <w:t>划拨土地使用权管理中，需根据具体地块的条件评估出标定地价，作为补交土地出让金的标准。</w:t>
      </w:r>
    </w:p>
    <w:p>
      <w:pPr>
        <w:bidi w:val="0"/>
      </w:pPr>
      <w:r>
        <w:rPr>
          <w:rFonts w:hint="eastAsia"/>
          <w:lang w:val="en-US" w:eastAsia="zh-CN"/>
        </w:rPr>
        <w:t>7、</w:t>
      </w:r>
      <w:r>
        <w:t>确定土地增值税（费）和衡量土地使用权转移价格的标准</w:t>
      </w:r>
    </w:p>
    <w:p>
      <w:pPr>
        <w:bidi w:val="0"/>
      </w:pPr>
      <w:r>
        <w:t>随着社会经济和城市建设的发展，只要地价是逐年上升的，不论土地是否转移，都是按涨价后的价格标准参与经济活动，并获得收益的。因此，宗地地价可以反映不同时期地块的增值，为将来社会发展所产生的土地增值收归国家提供依据。</w:t>
      </w:r>
    </w:p>
    <w:p>
      <w:pPr>
        <w:bidi w:val="0"/>
      </w:pPr>
      <w:r>
        <w:rPr>
          <w:rFonts w:hint="eastAsia"/>
          <w:lang w:val="en-US" w:eastAsia="zh-CN"/>
        </w:rPr>
        <w:t>8、</w:t>
      </w:r>
      <w:r>
        <w:t>司法仲裁中涉及的土地评估的依据</w:t>
      </w:r>
    </w:p>
    <w:p>
      <w:pPr>
        <w:bidi w:val="0"/>
      </w:pPr>
      <w:r>
        <w:t>在司法机关涉及的债务或其他纠纷时，必须需要确定宗地地价水平。</w:t>
      </w:r>
    </w:p>
    <w:p>
      <w:pPr>
        <w:pStyle w:val="2"/>
        <w:bidi w:val="0"/>
      </w:pPr>
      <w:r>
        <w:rPr>
          <w:rFonts w:hint="eastAsia"/>
          <w:lang w:eastAsia="zh-CN"/>
        </w:rPr>
        <w:t>（三）</w:t>
      </w:r>
      <w:r>
        <w:t>基准地价修正体系</w:t>
      </w:r>
    </w:p>
    <w:p>
      <w:pPr>
        <w:bidi w:val="0"/>
      </w:pPr>
      <w:r>
        <w:t>临河区</w:t>
      </w:r>
      <w:r>
        <w:rPr>
          <w:rFonts w:hint="eastAsia"/>
        </w:rPr>
        <w:t>狼山</w:t>
      </w:r>
      <w:r>
        <w:t>镇基准地价的定义为：在估价基准日为</w:t>
      </w:r>
      <w:r>
        <w:rPr>
          <w:rFonts w:hint="eastAsia"/>
        </w:rPr>
        <w:t>2021年6月30日</w:t>
      </w:r>
      <w:r>
        <w:t>，设定土地开发程度为商服、住宅用地“五通一平”（宗地红线外通电、通路、通讯、通上水、通下水和宗地内场地平整），工业用地“四通一平”（宗地红线外通电、通路、通上水、通讯和宗地内场地平整）的条件下，各网格单元、各地价区段、各应用评价单元和各级别中，在国有土地使用权出让状态下，按商服、住宅、工业三类用途区分，在法定最高出让年限商服用地40年、居住用地70年、工业用地50年；标准容积率为商服用地1.0、居住用地</w:t>
      </w:r>
      <w:r>
        <w:rPr>
          <w:rFonts w:hint="eastAsia"/>
        </w:rPr>
        <w:t>1.0和工业用地0.7</w:t>
      </w:r>
      <w:r>
        <w:t>时的区域平均价格。</w:t>
      </w:r>
    </w:p>
    <w:p>
      <w:pPr>
        <w:bidi w:val="0"/>
      </w:pPr>
      <w:r>
        <w:t>基准地价的显著特点就是反映城市土地产生的实际效益，并将一定期限土地使用价值以货币形式反映出来。基准地价并不代表每宗地的具体价格，而是代表某一评价单元、某一级别、某一道路两侧的平均地价，它显示土地的一般价格差异。在实际工作中，应用最广泛的是需要确定宗地地价。为此，专门编制了基准地价修正体系，评估宗地地价应以基准地价为基准，依据基准地价修正体系，具体确定影响宗地地价的修正系数。</w:t>
      </w:r>
    </w:p>
    <w:p>
      <w:pPr>
        <w:bidi w:val="0"/>
      </w:pPr>
      <w:r>
        <w:rPr>
          <w:rFonts w:hint="eastAsia"/>
          <w:lang w:val="en-US" w:eastAsia="zh-CN"/>
        </w:rPr>
        <w:t>1、</w:t>
      </w:r>
      <w:r>
        <w:t>应用基准地价修正体系成果的说明</w:t>
      </w:r>
    </w:p>
    <w:p>
      <w:pPr>
        <w:bidi w:val="0"/>
      </w:pPr>
      <w:r>
        <w:t>基准地价修正体系包括了商服、住宅、工业用地的各级地基准地价。各类基准地价的差异较大，修正方法和系数也不同，故在进行宗地地价评估时，应选择合理的基准地价。</w:t>
      </w:r>
    </w:p>
    <w:p>
      <w:pPr>
        <w:bidi w:val="0"/>
      </w:pPr>
      <w:r>
        <w:t>对于商服用途宗地评估，可分不同的区段按级别商服用地地价修正系数表和指标说明表，在级别基准地价的基础上修正。由于划分的评价单元已考虑到均质性因素，故修正时只需进行宗地形状、容积率等个别因素的修正。</w:t>
      </w:r>
    </w:p>
    <w:p>
      <w:pPr>
        <w:bidi w:val="0"/>
      </w:pPr>
      <w:r>
        <w:t>对于居住和工业用途宗地评估的修正方法采取级别住宅用地地价修正系数表和修正系数指标说明表，在级别基准地价的基础上修正。</w:t>
      </w:r>
    </w:p>
    <w:p>
      <w:pPr>
        <w:bidi w:val="0"/>
      </w:pPr>
      <w:r>
        <w:rPr>
          <w:rFonts w:hint="eastAsia"/>
          <w:lang w:val="en-US" w:eastAsia="zh-CN"/>
        </w:rPr>
        <w:t>2、</w:t>
      </w:r>
      <w:r>
        <w:t>成果应用时效性说明</w:t>
      </w:r>
    </w:p>
    <w:p>
      <w:pPr>
        <w:bidi w:val="0"/>
      </w:pPr>
      <w:r>
        <w:t>土地估价是依据土地市场现状和近三年商服、工业企业用地效益状况为基础评估的。由于基准地价受土地供求关系（如土地利用规划、土地供应计划）、经济发展水平、地价指数等多方面影响，基准地价评估成果动态变化比土地定级成果要快。一般情况下，基准地价评估成果有效期为2－3年。因此，基准地价须根据土地市场状况每2－3年调整一次。</w:t>
      </w:r>
    </w:p>
    <w:p>
      <w:pPr>
        <w:pStyle w:val="5"/>
        <w:bidi w:val="0"/>
      </w:pPr>
      <w:bookmarkStart w:id="85" w:name="_Toc20800"/>
      <w:bookmarkStart w:id="86" w:name="_Toc4803"/>
      <w:r>
        <w:t>三、土地定级估价信息系统应用说明</w:t>
      </w:r>
      <w:bookmarkEnd w:id="85"/>
      <w:bookmarkEnd w:id="86"/>
    </w:p>
    <w:p>
      <w:pPr>
        <w:bidi w:val="0"/>
      </w:pPr>
      <w:r>
        <w:t>土地定级估价信息系统实现土地定级资料（表格和图件）录入、各因素因子作用分值表编制、各因素因子作用分值计算与制图、土地级别划分与论证；利用本系统可实现土地定级成果的动态管理与更新。要保持土地定级成果的现势性，关键在于及时收集与更新原始土地定级资料。</w:t>
      </w:r>
    </w:p>
    <w:p>
      <w:pPr>
        <w:bidi w:val="0"/>
      </w:pPr>
      <w:r>
        <w:t>土地定级估价信息系统实现商服、工业企业用地效益级差收益模型测算级别地价、土地市场样点地价、地价样点监测的计算，并进行基准地价评估。应用本系统应及时收集城市商服、工业企业用地效益和土地市场方面资料，更新数据库，维护地价数据库的现势性。</w:t>
      </w:r>
    </w:p>
    <w:p>
      <w:pPr>
        <w:ind w:firstLine="586"/>
        <w:rPr>
          <w:rFonts w:eastAsia="仿宋_GB2312"/>
          <w:b/>
          <w:bCs/>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4"/>
      </w:pPr>
      <w:r>
        <w:separator/>
      </w:r>
    </w:p>
  </w:endnote>
  <w:endnote w:type="continuationSeparator" w:id="1">
    <w:p>
      <w:pPr>
        <w:spacing w:line="240" w:lineRule="auto"/>
        <w:ind w:firstLine="5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84"/>
      </w:pPr>
      <w:r>
        <w:separator/>
      </w:r>
    </w:p>
  </w:footnote>
  <w:footnote w:type="continuationSeparator" w:id="1">
    <w:p>
      <w:pPr>
        <w:spacing w:line="360" w:lineRule="auto"/>
        <w:ind w:firstLine="58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before="100" w:beforeAutospacing="1" w:after="100" w:afterAutospacing="1" w:line="200" w:lineRule="atLeast"/>
      <w:ind w:firstLine="0" w:firstLineChars="0"/>
      <w:jc w:val="center"/>
      <w:rPr>
        <w:rFonts w:ascii="华文行楷" w:hAnsi="宋体" w:eastAsia="华文行楷"/>
        <w:bCs/>
        <w:sz w:val="18"/>
        <w:szCs w:val="18"/>
      </w:rPr>
    </w:pPr>
    <w:r>
      <w:rPr>
        <w:rFonts w:hint="eastAsia" w:ascii="宋体" w:hAnsi="宋体"/>
        <w:sz w:val="18"/>
        <w:szCs w:val="18"/>
      </w:rPr>
      <w:t>临河区狼山镇土地定级与基准地价更新</w:t>
    </w:r>
    <w:r>
      <w:rPr>
        <w:rFonts w:hint="eastAsia" w:ascii="宋体" w:hAnsi="宋体"/>
        <w:sz w:val="18"/>
        <w:szCs w:val="18"/>
        <w:lang w:eastAsia="zh-CN"/>
      </w:rPr>
      <w:t>成果</w:t>
    </w:r>
    <w:r>
      <w:rPr>
        <w:rFonts w:hint="eastAsia" w:ascii="宋体" w:hAnsi="宋体"/>
        <w:sz w:val="18"/>
        <w:szCs w:val="18"/>
      </w:rPr>
      <w:t>报告</w:t>
    </w:r>
  </w:p>
  <w:p>
    <w:pPr>
      <w:pStyle w:val="11"/>
      <w:ind w:firstLine="3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3ZWE5ZjFmNmFiYzUwOTFmZDc1NzEwNmYzYjI3OTQifQ=="/>
  </w:docVars>
  <w:rsids>
    <w:rsidRoot w:val="00AF282E"/>
    <w:rsid w:val="003C29B4"/>
    <w:rsid w:val="00AF282E"/>
    <w:rsid w:val="00F07F8F"/>
    <w:rsid w:val="023F0CCB"/>
    <w:rsid w:val="03FB4C99"/>
    <w:rsid w:val="06EA6F7C"/>
    <w:rsid w:val="087F48A3"/>
    <w:rsid w:val="08FA50E4"/>
    <w:rsid w:val="09534242"/>
    <w:rsid w:val="0A133C6A"/>
    <w:rsid w:val="0A2907F1"/>
    <w:rsid w:val="0B5358E8"/>
    <w:rsid w:val="0BAD1BC2"/>
    <w:rsid w:val="0BBA6FAB"/>
    <w:rsid w:val="0E286250"/>
    <w:rsid w:val="0EF526ED"/>
    <w:rsid w:val="0F987405"/>
    <w:rsid w:val="122A0851"/>
    <w:rsid w:val="1266072B"/>
    <w:rsid w:val="129B1D9B"/>
    <w:rsid w:val="13B15A3A"/>
    <w:rsid w:val="146D28A2"/>
    <w:rsid w:val="1C797167"/>
    <w:rsid w:val="1D436A48"/>
    <w:rsid w:val="1D526CC6"/>
    <w:rsid w:val="1D5E03BF"/>
    <w:rsid w:val="1F424FB8"/>
    <w:rsid w:val="20180A4E"/>
    <w:rsid w:val="251A2C2B"/>
    <w:rsid w:val="25C24DF6"/>
    <w:rsid w:val="25C5258E"/>
    <w:rsid w:val="25E17D2F"/>
    <w:rsid w:val="25ED6560"/>
    <w:rsid w:val="26541246"/>
    <w:rsid w:val="26CF1730"/>
    <w:rsid w:val="27356178"/>
    <w:rsid w:val="27CE77CE"/>
    <w:rsid w:val="2BC17995"/>
    <w:rsid w:val="2C425E66"/>
    <w:rsid w:val="302818A9"/>
    <w:rsid w:val="30FF784A"/>
    <w:rsid w:val="33B742B2"/>
    <w:rsid w:val="37940295"/>
    <w:rsid w:val="38F44008"/>
    <w:rsid w:val="3CFB7ACD"/>
    <w:rsid w:val="3F394F98"/>
    <w:rsid w:val="40A13CB3"/>
    <w:rsid w:val="41852AF4"/>
    <w:rsid w:val="4877324A"/>
    <w:rsid w:val="48E7440B"/>
    <w:rsid w:val="4AB374AD"/>
    <w:rsid w:val="4B7D3DA0"/>
    <w:rsid w:val="50A849D2"/>
    <w:rsid w:val="530B7DDF"/>
    <w:rsid w:val="538E073A"/>
    <w:rsid w:val="55E2114F"/>
    <w:rsid w:val="57E83927"/>
    <w:rsid w:val="581F036A"/>
    <w:rsid w:val="5A5D6C1C"/>
    <w:rsid w:val="5CE01D68"/>
    <w:rsid w:val="5D437C88"/>
    <w:rsid w:val="61D660E0"/>
    <w:rsid w:val="660A0BFF"/>
    <w:rsid w:val="6B8C78B8"/>
    <w:rsid w:val="6C5216A9"/>
    <w:rsid w:val="6CB32469"/>
    <w:rsid w:val="6D855F6C"/>
    <w:rsid w:val="72A01E26"/>
    <w:rsid w:val="735465E8"/>
    <w:rsid w:val="73BC6D37"/>
    <w:rsid w:val="73BD5C80"/>
    <w:rsid w:val="770327CF"/>
    <w:rsid w:val="79D2393C"/>
    <w:rsid w:val="7AC91C3D"/>
    <w:rsid w:val="7BA72CEC"/>
    <w:rsid w:val="7BEB4EE8"/>
    <w:rsid w:val="7CC26D00"/>
    <w:rsid w:val="7F4B4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spacing w:val="6"/>
      <w:kern w:val="2"/>
      <w:sz w:val="28"/>
      <w:szCs w:val="24"/>
      <w:lang w:val="en-US" w:eastAsia="zh-CN" w:bidi="ar-SA"/>
    </w:rPr>
  </w:style>
  <w:style w:type="paragraph" w:styleId="3">
    <w:name w:val="heading 1"/>
    <w:basedOn w:val="1"/>
    <w:next w:val="1"/>
    <w:qFormat/>
    <w:uiPriority w:val="0"/>
    <w:pPr>
      <w:keepNext/>
      <w:keepLines/>
      <w:spacing w:before="50" w:beforeLines="50" w:after="50" w:afterLines="50" w:line="360" w:lineRule="auto"/>
      <w:ind w:firstLine="0" w:firstLineChars="0"/>
      <w:jc w:val="center"/>
      <w:outlineLvl w:val="0"/>
    </w:pPr>
    <w:rPr>
      <w:rFonts w:eastAsia="仿宋_GB2312"/>
      <w:b/>
      <w:kern w:val="44"/>
      <w:sz w:val="32"/>
      <w:szCs w:val="20"/>
    </w:rPr>
  </w:style>
  <w:style w:type="paragraph" w:styleId="4">
    <w:name w:val="heading 2"/>
    <w:basedOn w:val="1"/>
    <w:next w:val="1"/>
    <w:qFormat/>
    <w:uiPriority w:val="0"/>
    <w:pPr>
      <w:keepNext/>
      <w:keepLines/>
      <w:spacing w:before="20" w:beforeLines="20" w:after="20" w:afterLines="20" w:line="360" w:lineRule="auto"/>
      <w:ind w:firstLine="0" w:firstLineChars="0"/>
      <w:jc w:val="center"/>
      <w:outlineLvl w:val="1"/>
    </w:pPr>
    <w:rPr>
      <w:rFonts w:ascii="Arial" w:hAnsi="Arial" w:eastAsia="仿宋_GB2312"/>
      <w:b/>
      <w:sz w:val="30"/>
      <w:szCs w:val="20"/>
    </w:rPr>
  </w:style>
  <w:style w:type="paragraph" w:styleId="5">
    <w:name w:val="heading 3"/>
    <w:basedOn w:val="1"/>
    <w:next w:val="1"/>
    <w:unhideWhenUsed/>
    <w:qFormat/>
    <w:uiPriority w:val="0"/>
    <w:pPr>
      <w:keepNext/>
      <w:keepLines/>
      <w:spacing w:line="360" w:lineRule="auto"/>
      <w:ind w:firstLine="584" w:firstLineChars="200"/>
      <w:jc w:val="left"/>
      <w:outlineLvl w:val="2"/>
    </w:pPr>
    <w:rPr>
      <w:b/>
      <w:bCs/>
      <w:szCs w:val="32"/>
    </w:rPr>
  </w:style>
  <w:style w:type="paragraph" w:styleId="2">
    <w:name w:val="heading 4"/>
    <w:basedOn w:val="1"/>
    <w:next w:val="1"/>
    <w:unhideWhenUsed/>
    <w:qFormat/>
    <w:uiPriority w:val="0"/>
    <w:pPr>
      <w:keepNext/>
      <w:keepLines/>
      <w:spacing w:beforeLines="0" w:beforeAutospacing="0" w:afterAutospacing="0" w:line="360" w:lineRule="auto"/>
      <w:outlineLvl w:val="3"/>
    </w:pPr>
    <w:rPr>
      <w:rFonts w:ascii="Arial" w:hAnsi="Arial"/>
      <w:b/>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2" w:lineRule="atLeast"/>
      <w:ind w:firstLine="420" w:firstLineChars="0"/>
      <w:textAlignment w:val="baseline"/>
    </w:pPr>
    <w:rPr>
      <w:spacing w:val="0"/>
      <w:kern w:val="0"/>
      <w:szCs w:val="20"/>
    </w:rPr>
  </w:style>
  <w:style w:type="paragraph" w:styleId="7">
    <w:name w:val="toc 3"/>
    <w:basedOn w:val="1"/>
    <w:next w:val="1"/>
    <w:uiPriority w:val="0"/>
    <w:pPr>
      <w:ind w:left="840" w:leftChars="400"/>
    </w:pPr>
  </w:style>
  <w:style w:type="paragraph" w:styleId="8">
    <w:name w:val="Plain Text"/>
    <w:basedOn w:val="1"/>
    <w:qFormat/>
    <w:uiPriority w:val="0"/>
    <w:pPr>
      <w:spacing w:line="240" w:lineRule="auto"/>
      <w:ind w:firstLine="0" w:firstLineChars="0"/>
    </w:pPr>
    <w:rPr>
      <w:rFonts w:ascii="宋体" w:hAnsi="Courier New"/>
      <w:spacing w:val="0"/>
      <w:szCs w:val="20"/>
    </w:rPr>
  </w:style>
  <w:style w:type="paragraph" w:styleId="9">
    <w:name w:val="Balloon Text"/>
    <w:basedOn w:val="1"/>
    <w:link w:val="21"/>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customStyle="1" w:styleId="16">
    <w:name w:val="表头"/>
    <w:basedOn w:val="1"/>
    <w:qFormat/>
    <w:uiPriority w:val="0"/>
    <w:pPr>
      <w:tabs>
        <w:tab w:val="left" w:pos="2865"/>
        <w:tab w:val="center" w:pos="4617"/>
      </w:tabs>
      <w:spacing w:before="120" w:after="120" w:line="240" w:lineRule="auto"/>
      <w:ind w:firstLine="0" w:firstLineChars="0"/>
      <w:jc w:val="center"/>
    </w:pPr>
    <w:rPr>
      <w:rFonts w:ascii="仿宋" w:hAnsi="仿宋" w:eastAsia="仿宋"/>
      <w:b/>
      <w:szCs w:val="21"/>
    </w:rPr>
  </w:style>
  <w:style w:type="paragraph" w:customStyle="1" w:styleId="17">
    <w:name w:val="表头啦啦啦"/>
    <w:basedOn w:val="1"/>
    <w:qFormat/>
    <w:uiPriority w:val="0"/>
    <w:pPr>
      <w:tabs>
        <w:tab w:val="left" w:pos="2865"/>
        <w:tab w:val="center" w:pos="4617"/>
      </w:tabs>
      <w:ind w:firstLine="0" w:firstLineChars="0"/>
      <w:jc w:val="center"/>
    </w:pPr>
    <w:rPr>
      <w:rFonts w:ascii="黑体" w:hAnsi="黑体"/>
      <w:b/>
      <w:sz w:val="21"/>
      <w:szCs w:val="21"/>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
    <w:name w:val="表格内容啦啦啦"/>
    <w:basedOn w:val="1"/>
    <w:qFormat/>
    <w:uiPriority w:val="0"/>
    <w:pPr>
      <w:autoSpaceDE w:val="0"/>
      <w:autoSpaceDN w:val="0"/>
      <w:adjustRightInd w:val="0"/>
      <w:spacing w:line="240" w:lineRule="auto"/>
      <w:ind w:firstLine="0" w:firstLineChars="0"/>
      <w:jc w:val="center"/>
    </w:pPr>
    <w:rPr>
      <w:rFonts w:hint="eastAsia" w:ascii="仿宋" w:hAnsi="仿宋" w:eastAsia="仿宋" w:cs="仿宋"/>
      <w:szCs w:val="21"/>
    </w:rPr>
  </w:style>
  <w:style w:type="character" w:customStyle="1" w:styleId="21">
    <w:name w:val="批注框文本 Char"/>
    <w:basedOn w:val="15"/>
    <w:link w:val="9"/>
    <w:uiPriority w:val="0"/>
    <w:rPr>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13599</Words>
  <Characters>19116</Characters>
  <Lines>177</Lines>
  <Paragraphs>49</Paragraphs>
  <TotalTime>5</TotalTime>
  <ScaleCrop>false</ScaleCrop>
  <LinksUpToDate>false</LinksUpToDate>
  <CharactersWithSpaces>19348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刘婷</cp:lastModifiedBy>
  <dcterms:modified xsi:type="dcterms:W3CDTF">2022-07-11T01:30:09Z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E379CBC5168B426AB278D633DA9DEE08</vt:lpwstr>
  </property>
</Properties>
</file>